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1BB249D9" w:rsidR="00440040" w:rsidRPr="00370C25" w:rsidRDefault="009713D3" w:rsidP="00440040">
      <w:pPr>
        <w:jc w:val="center"/>
        <w:rPr>
          <w:sz w:val="22"/>
          <w:szCs w:val="22"/>
        </w:rPr>
      </w:pPr>
      <w:r>
        <w:rPr>
          <w:sz w:val="22"/>
          <w:szCs w:val="22"/>
        </w:rPr>
        <w:t>Approved</w:t>
      </w:r>
      <w:r w:rsidR="00992D24">
        <w:rPr>
          <w:sz w:val="22"/>
          <w:szCs w:val="22"/>
        </w:rPr>
        <w:t xml:space="preserve"> Minutes</w:t>
      </w:r>
    </w:p>
    <w:p w14:paraId="77B6BF91" w14:textId="291C4F06" w:rsidR="00440040" w:rsidRPr="00370C25" w:rsidRDefault="00440040" w:rsidP="00440040">
      <w:pPr>
        <w:rPr>
          <w:sz w:val="22"/>
          <w:szCs w:val="22"/>
        </w:rPr>
      </w:pPr>
      <w:r w:rsidRPr="00370C25">
        <w:rPr>
          <w:sz w:val="22"/>
          <w:szCs w:val="22"/>
        </w:rPr>
        <w:t xml:space="preserve">Thursday, </w:t>
      </w:r>
      <w:r w:rsidR="00D8669D">
        <w:rPr>
          <w:sz w:val="22"/>
          <w:szCs w:val="22"/>
        </w:rPr>
        <w:t xml:space="preserve">November </w:t>
      </w:r>
      <w:r w:rsidR="00992D24">
        <w:rPr>
          <w:sz w:val="22"/>
          <w:szCs w:val="22"/>
        </w:rPr>
        <w:t>21st</w:t>
      </w:r>
      <w:r w:rsidR="00662B59" w:rsidRPr="00370C25">
        <w:rPr>
          <w:sz w:val="22"/>
          <w:szCs w:val="22"/>
        </w:rPr>
        <w:t xml:space="preserve">, </w:t>
      </w:r>
      <w:proofErr w:type="gramStart"/>
      <w:r w:rsidR="00662B59" w:rsidRPr="00370C25">
        <w:rPr>
          <w:sz w:val="22"/>
          <w:szCs w:val="22"/>
        </w:rPr>
        <w:t>2025</w:t>
      </w:r>
      <w:proofErr w:type="gramEnd"/>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662B59" w:rsidRPr="00370C25">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4BEFA528" w:rsidR="00440040" w:rsidRPr="00370C25" w:rsidRDefault="00440040" w:rsidP="00440040">
      <w:pPr>
        <w:rPr>
          <w:sz w:val="22"/>
          <w:szCs w:val="22"/>
        </w:rPr>
      </w:pPr>
      <w:r w:rsidRPr="00247C6C">
        <w:rPr>
          <w:b/>
          <w:bCs/>
          <w:sz w:val="22"/>
          <w:szCs w:val="22"/>
        </w:rPr>
        <w:t xml:space="preserve">Attendees: </w:t>
      </w:r>
      <w:r w:rsidRPr="00247C6C">
        <w:rPr>
          <w:sz w:val="22"/>
          <w:szCs w:val="22"/>
        </w:rPr>
        <w:t xml:space="preserve"> </w:t>
      </w:r>
      <w:r w:rsidR="00247C6C" w:rsidRPr="00247C6C">
        <w:rPr>
          <w:sz w:val="22"/>
          <w:szCs w:val="22"/>
        </w:rPr>
        <w:t xml:space="preserve">Conroy, </w:t>
      </w:r>
      <w:r w:rsidR="00247C6C">
        <w:rPr>
          <w:sz w:val="22"/>
          <w:szCs w:val="22"/>
        </w:rPr>
        <w:t xml:space="preserve">Cravens-Brown, </w:t>
      </w:r>
      <w:r w:rsidR="00247C6C" w:rsidRPr="00247C6C">
        <w:rPr>
          <w:sz w:val="22"/>
          <w:szCs w:val="22"/>
        </w:rPr>
        <w:t xml:space="preserve">Gregoire, </w:t>
      </w:r>
      <w:r w:rsidRPr="00247C6C">
        <w:rPr>
          <w:sz w:val="22"/>
          <w:szCs w:val="22"/>
        </w:rPr>
        <w:t xml:space="preserve">Hunter, </w:t>
      </w:r>
      <w:r w:rsidR="001D44F1" w:rsidRPr="00247C6C">
        <w:rPr>
          <w:sz w:val="22"/>
          <w:szCs w:val="22"/>
        </w:rPr>
        <w:t xml:space="preserve">Landsman, </w:t>
      </w:r>
      <w:r w:rsidRPr="00247C6C">
        <w:rPr>
          <w:sz w:val="22"/>
          <w:szCs w:val="22"/>
        </w:rPr>
        <w:t xml:space="preserve">Nathanson, </w:t>
      </w:r>
      <w:r w:rsidR="00342CA0" w:rsidRPr="00247C6C">
        <w:rPr>
          <w:sz w:val="22"/>
          <w:szCs w:val="22"/>
        </w:rPr>
        <w:t>P</w:t>
      </w:r>
      <w:r w:rsidR="00DC4486" w:rsidRPr="00247C6C">
        <w:rPr>
          <w:sz w:val="22"/>
          <w:szCs w:val="22"/>
        </w:rPr>
        <w:t xml:space="preserve">alazzi, </w:t>
      </w:r>
      <w:r w:rsidRPr="00247C6C">
        <w:rPr>
          <w:sz w:val="22"/>
          <w:szCs w:val="22"/>
        </w:rPr>
        <w:t>Søland, Steele,</w:t>
      </w:r>
      <w:r w:rsidR="00247C6C" w:rsidRPr="00247C6C">
        <w:rPr>
          <w:sz w:val="22"/>
          <w:szCs w:val="22"/>
        </w:rPr>
        <w:t xml:space="preserve"> </w:t>
      </w:r>
      <w:r w:rsidRPr="00247C6C">
        <w:rPr>
          <w:sz w:val="22"/>
          <w:szCs w:val="22"/>
        </w:rPr>
        <w:t>Vankeerbergen</w:t>
      </w:r>
    </w:p>
    <w:p w14:paraId="449E41DB" w14:textId="77777777" w:rsidR="00F37E44" w:rsidRDefault="00F37E44" w:rsidP="00F37E44">
      <w:pPr>
        <w:pStyle w:val="ListParagraph"/>
        <w:numPr>
          <w:ilvl w:val="0"/>
          <w:numId w:val="13"/>
        </w:numPr>
        <w:rPr>
          <w:sz w:val="22"/>
          <w:szCs w:val="22"/>
        </w:rPr>
      </w:pPr>
      <w:r w:rsidRPr="00F37E44">
        <w:rPr>
          <w:sz w:val="22"/>
          <w:szCs w:val="22"/>
        </w:rPr>
        <w:t>Approval of 11-6-25 minutes</w:t>
      </w:r>
    </w:p>
    <w:p w14:paraId="23E6096A" w14:textId="086695E3" w:rsidR="00C5738F" w:rsidRDefault="00C5738F" w:rsidP="00C5738F">
      <w:pPr>
        <w:pStyle w:val="ListParagraph"/>
        <w:numPr>
          <w:ilvl w:val="1"/>
          <w:numId w:val="13"/>
        </w:numPr>
        <w:rPr>
          <w:sz w:val="22"/>
          <w:szCs w:val="22"/>
        </w:rPr>
      </w:pPr>
      <w:r>
        <w:rPr>
          <w:sz w:val="22"/>
          <w:szCs w:val="22"/>
        </w:rPr>
        <w:t>Tabled</w:t>
      </w:r>
    </w:p>
    <w:p w14:paraId="6CE1C490" w14:textId="77777777" w:rsidR="00992D24" w:rsidRPr="00F37E44" w:rsidRDefault="00992D24" w:rsidP="00992D24">
      <w:pPr>
        <w:pStyle w:val="ListParagraph"/>
        <w:ind w:left="1440"/>
        <w:rPr>
          <w:sz w:val="22"/>
          <w:szCs w:val="22"/>
        </w:rPr>
      </w:pPr>
    </w:p>
    <w:p w14:paraId="06514EFF" w14:textId="77777777" w:rsidR="00F37E44" w:rsidRDefault="00F37E44" w:rsidP="00F37E44">
      <w:pPr>
        <w:pStyle w:val="ListParagraph"/>
        <w:numPr>
          <w:ilvl w:val="0"/>
          <w:numId w:val="13"/>
        </w:numPr>
        <w:rPr>
          <w:sz w:val="22"/>
          <w:szCs w:val="22"/>
        </w:rPr>
      </w:pPr>
      <w:r w:rsidRPr="00F37E44">
        <w:rPr>
          <w:sz w:val="22"/>
          <w:szCs w:val="22"/>
        </w:rPr>
        <w:t>Philosophy 2344 (existing course requesting GEN Theme Citizenship for a Diverse and Just World) (return) </w:t>
      </w:r>
      <w:bookmarkStart w:id="0" w:name="x_x_x__Hlk209340601"/>
      <w:bookmarkEnd w:id="0"/>
      <w:r w:rsidRPr="00F37E44">
        <w:rPr>
          <w:sz w:val="22"/>
          <w:szCs w:val="22"/>
        </w:rPr>
        <w:t>(COURSE WAS APPROVED WITH CONTINGENCY ON 9-18-25; B. SØLAND HAS REVIEWED CONTINGENCY AND REQUESTED IT BE REVIEWED BY WHOLE SUBCOMMITTEE)</w:t>
      </w:r>
    </w:p>
    <w:p w14:paraId="0BD64F66" w14:textId="48D2820A" w:rsidR="000D19BB" w:rsidRDefault="000D19BB" w:rsidP="00F37E44">
      <w:pPr>
        <w:pStyle w:val="ListParagraph"/>
        <w:numPr>
          <w:ilvl w:val="1"/>
          <w:numId w:val="13"/>
        </w:numPr>
        <w:rPr>
          <w:sz w:val="22"/>
          <w:szCs w:val="22"/>
        </w:rPr>
      </w:pPr>
      <w:r>
        <w:rPr>
          <w:sz w:val="22"/>
          <w:szCs w:val="22"/>
        </w:rPr>
        <w:t xml:space="preserve">The Subcommittee asks that the department alter the syllabus to require students to complete the activities that will compel them to meet ELO 2.2.  As it is currently structured, students may still opt out of </w:t>
      </w:r>
      <w:proofErr w:type="gramStart"/>
      <w:r>
        <w:rPr>
          <w:sz w:val="22"/>
          <w:szCs w:val="22"/>
        </w:rPr>
        <w:t>all of</w:t>
      </w:r>
      <w:proofErr w:type="gramEnd"/>
      <w:r>
        <w:rPr>
          <w:sz w:val="22"/>
          <w:szCs w:val="22"/>
        </w:rPr>
        <w:t xml:space="preserve"> these assignments.</w:t>
      </w:r>
    </w:p>
    <w:p w14:paraId="092A4160" w14:textId="1899637E" w:rsidR="00FC2275" w:rsidRDefault="000D19BB" w:rsidP="00F37E44">
      <w:pPr>
        <w:pStyle w:val="ListParagraph"/>
        <w:numPr>
          <w:ilvl w:val="1"/>
          <w:numId w:val="13"/>
        </w:numPr>
        <w:rPr>
          <w:sz w:val="22"/>
          <w:szCs w:val="22"/>
        </w:rPr>
      </w:pPr>
      <w:r>
        <w:rPr>
          <w:sz w:val="22"/>
          <w:szCs w:val="22"/>
        </w:rPr>
        <w:t xml:space="preserve">The Subcommittee determined that the </w:t>
      </w:r>
      <w:r w:rsidR="00E86C9A">
        <w:rPr>
          <w:sz w:val="22"/>
          <w:szCs w:val="22"/>
        </w:rPr>
        <w:t>c</w:t>
      </w:r>
      <w:r>
        <w:rPr>
          <w:sz w:val="22"/>
          <w:szCs w:val="22"/>
        </w:rPr>
        <w:t>ontingency has not been met.</w:t>
      </w:r>
    </w:p>
    <w:p w14:paraId="5AE83CEF" w14:textId="77777777" w:rsidR="00992D24" w:rsidRDefault="00992D24" w:rsidP="00992D24">
      <w:pPr>
        <w:pStyle w:val="ListParagraph"/>
        <w:rPr>
          <w:sz w:val="22"/>
          <w:szCs w:val="22"/>
        </w:rPr>
      </w:pPr>
    </w:p>
    <w:p w14:paraId="78503758" w14:textId="7EE2B936" w:rsidR="00F37E44" w:rsidRDefault="00F37E44" w:rsidP="00F37E44">
      <w:pPr>
        <w:pStyle w:val="ListParagraph"/>
        <w:numPr>
          <w:ilvl w:val="0"/>
          <w:numId w:val="13"/>
        </w:numPr>
        <w:rPr>
          <w:sz w:val="22"/>
          <w:szCs w:val="22"/>
        </w:rPr>
      </w:pPr>
      <w:r w:rsidRPr="00F37E44">
        <w:rPr>
          <w:sz w:val="22"/>
          <w:szCs w:val="22"/>
        </w:rPr>
        <w:t>WGSS 3660 – existing course (currently WGSS 2260) with GEL Cultures &amp; Ideas and Social Sciences: Human, Natural, and Economic Resources AND GEN Foundations: Historical and Cultural Studies, Social and Behavioral Sciences and Race, Ethnicity, and Gender Diversity; previously approved for DL, requesting a change in level from 2000 to 3000; requesting to remove GEN Foundations: Historical and Cultural Studies, Social and Behavioral Sciences, and Race, Ethnicity and Gender Diversity and add GEN Theme: Sustainability. (TABLED FROM LAST TIME)</w:t>
      </w:r>
    </w:p>
    <w:p w14:paraId="442D718F" w14:textId="39EE06C6" w:rsidR="00DA670D" w:rsidRDefault="00DA670D" w:rsidP="00AF2C52">
      <w:pPr>
        <w:pStyle w:val="ListParagraph"/>
        <w:numPr>
          <w:ilvl w:val="1"/>
          <w:numId w:val="13"/>
        </w:numPr>
        <w:rPr>
          <w:sz w:val="22"/>
          <w:szCs w:val="22"/>
        </w:rPr>
      </w:pPr>
      <w:r>
        <w:rPr>
          <w:sz w:val="22"/>
          <w:szCs w:val="22"/>
        </w:rPr>
        <w:t>The Subcommittee appreciate</w:t>
      </w:r>
      <w:r w:rsidR="008A502D">
        <w:rPr>
          <w:sz w:val="22"/>
          <w:szCs w:val="22"/>
        </w:rPr>
        <w:t>s</w:t>
      </w:r>
      <w:r>
        <w:rPr>
          <w:sz w:val="22"/>
          <w:szCs w:val="22"/>
        </w:rPr>
        <w:t xml:space="preserve"> the department’s work on the course, and they believe that it will be an excellent addition to the GEN Theme: Sustainability category.  They were particularly impressed with the structure of the course and the scaffolding of the course’s research project, and they look forward to seeing a revised submission.</w:t>
      </w:r>
    </w:p>
    <w:p w14:paraId="28FAF453" w14:textId="062B2F9C" w:rsidR="006172BB" w:rsidRPr="006172BB" w:rsidRDefault="006172BB" w:rsidP="006172BB">
      <w:pPr>
        <w:pStyle w:val="ListParagraph"/>
        <w:numPr>
          <w:ilvl w:val="1"/>
          <w:numId w:val="13"/>
        </w:numPr>
        <w:spacing w:line="259" w:lineRule="auto"/>
        <w:rPr>
          <w:sz w:val="22"/>
          <w:szCs w:val="22"/>
        </w:rPr>
      </w:pPr>
      <w:r w:rsidRPr="00572894">
        <w:rPr>
          <w:sz w:val="22"/>
          <w:szCs w:val="22"/>
        </w:rPr>
        <w:t>The Subcommittee requests that the department provide a cover letter that details the changes made to the course submission materials in response to the feedback below.</w:t>
      </w:r>
    </w:p>
    <w:p w14:paraId="219A3E92" w14:textId="42FB2C4D" w:rsidR="00DA670D" w:rsidRDefault="00DA670D" w:rsidP="00AF2C52">
      <w:pPr>
        <w:pStyle w:val="ListParagraph"/>
        <w:numPr>
          <w:ilvl w:val="1"/>
          <w:numId w:val="13"/>
        </w:numPr>
        <w:rPr>
          <w:sz w:val="22"/>
          <w:szCs w:val="22"/>
        </w:rPr>
      </w:pPr>
      <w:r>
        <w:rPr>
          <w:sz w:val="22"/>
          <w:szCs w:val="22"/>
        </w:rPr>
        <w:t xml:space="preserve">The Subcommittee notes and appreciates how students are asked to grapple with and develop working definitions of </w:t>
      </w:r>
      <w:r w:rsidR="00BA77B0">
        <w:rPr>
          <w:sz w:val="22"/>
          <w:szCs w:val="22"/>
        </w:rPr>
        <w:t>“</w:t>
      </w:r>
      <w:r>
        <w:rPr>
          <w:sz w:val="22"/>
          <w:szCs w:val="22"/>
        </w:rPr>
        <w:t>queer ecologies</w:t>
      </w:r>
      <w:r w:rsidR="00BA77B0">
        <w:rPr>
          <w:sz w:val="22"/>
          <w:szCs w:val="22"/>
        </w:rPr>
        <w:t>”</w:t>
      </w:r>
      <w:r>
        <w:rPr>
          <w:sz w:val="22"/>
          <w:szCs w:val="22"/>
        </w:rPr>
        <w:t xml:space="preserve"> and </w:t>
      </w:r>
      <w:r w:rsidR="00BA77B0">
        <w:rPr>
          <w:sz w:val="22"/>
          <w:szCs w:val="22"/>
        </w:rPr>
        <w:t>“</w:t>
      </w:r>
      <w:r>
        <w:rPr>
          <w:sz w:val="22"/>
          <w:szCs w:val="22"/>
        </w:rPr>
        <w:t>ecofeminism</w:t>
      </w:r>
      <w:r w:rsidR="00BA77B0">
        <w:rPr>
          <w:sz w:val="22"/>
          <w:szCs w:val="22"/>
        </w:rPr>
        <w:t>s”</w:t>
      </w:r>
      <w:r>
        <w:rPr>
          <w:sz w:val="22"/>
          <w:szCs w:val="22"/>
        </w:rPr>
        <w:t xml:space="preserve"> early in the course.  However, the Subcommittee asks that the department address the term “sustainability” in a similar manner, so that the theme is centered early in the course.  </w:t>
      </w:r>
    </w:p>
    <w:p w14:paraId="74A23301" w14:textId="12C892B1" w:rsidR="00BA77B0" w:rsidRDefault="00BA77B0" w:rsidP="00AF2C52">
      <w:pPr>
        <w:pStyle w:val="ListParagraph"/>
        <w:numPr>
          <w:ilvl w:val="1"/>
          <w:numId w:val="13"/>
        </w:numPr>
        <w:rPr>
          <w:sz w:val="22"/>
          <w:szCs w:val="22"/>
        </w:rPr>
      </w:pPr>
      <w:r>
        <w:rPr>
          <w:sz w:val="22"/>
          <w:szCs w:val="22"/>
        </w:rPr>
        <w:lastRenderedPageBreak/>
        <w:t xml:space="preserve">The Subcommittee asks that the department include in the course additional readings/resources/materials that engage directly with </w:t>
      </w:r>
      <w:r w:rsidR="00E86C9A">
        <w:rPr>
          <w:sz w:val="22"/>
          <w:szCs w:val="22"/>
        </w:rPr>
        <w:t>sustainability and</w:t>
      </w:r>
      <w:r>
        <w:rPr>
          <w:sz w:val="22"/>
          <w:szCs w:val="22"/>
        </w:rPr>
        <w:t xml:space="preserve"> connect the concept of sustainability to the concepts of queer ecologies and ecofeminisms. </w:t>
      </w:r>
    </w:p>
    <w:p w14:paraId="2965B5FC" w14:textId="7F005B84" w:rsidR="00BA77B0" w:rsidRDefault="00DA670D" w:rsidP="00BA77B0">
      <w:pPr>
        <w:pStyle w:val="ListParagraph"/>
        <w:numPr>
          <w:ilvl w:val="1"/>
          <w:numId w:val="13"/>
        </w:numPr>
        <w:rPr>
          <w:sz w:val="22"/>
          <w:szCs w:val="22"/>
        </w:rPr>
      </w:pPr>
      <w:r>
        <w:rPr>
          <w:sz w:val="22"/>
          <w:szCs w:val="22"/>
        </w:rPr>
        <w:t xml:space="preserve">The Subcommittee asks that the department provide more detail in the syllabus about how the field of Women’s, Gender, and Sexuality Studies </w:t>
      </w:r>
      <w:r w:rsidR="00BA77B0">
        <w:rPr>
          <w:sz w:val="22"/>
          <w:szCs w:val="22"/>
        </w:rPr>
        <w:t xml:space="preserve">defines sustainability, and how that concept is separate from (and more inclusive than) ecology and the environment.  They note that there are several existing frameworks for this (the Three “E”s of Sustainability, the Three “P”s of Sustainability, the Six Pillars of Sustainability, etc.), and suggest that the department reach out to the university’s </w:t>
      </w:r>
      <w:hyperlink r:id="rId5" w:history="1">
        <w:r w:rsidR="00BA77B0" w:rsidRPr="00BA77B0">
          <w:rPr>
            <w:rStyle w:val="Hyperlink"/>
            <w:sz w:val="22"/>
            <w:szCs w:val="22"/>
          </w:rPr>
          <w:t>Sustainability Institute</w:t>
        </w:r>
      </w:hyperlink>
      <w:r w:rsidR="00BA77B0">
        <w:rPr>
          <w:sz w:val="22"/>
          <w:szCs w:val="22"/>
        </w:rPr>
        <w:t xml:space="preserve"> if they would like assistance with further developing this aspect of the course.</w:t>
      </w:r>
    </w:p>
    <w:p w14:paraId="2839B24F" w14:textId="40BFCDDB" w:rsidR="00B40F41" w:rsidRPr="00BA77B0" w:rsidRDefault="00B40F41" w:rsidP="00BA77B0">
      <w:pPr>
        <w:pStyle w:val="ListParagraph"/>
        <w:numPr>
          <w:ilvl w:val="1"/>
          <w:numId w:val="13"/>
        </w:numPr>
        <w:rPr>
          <w:sz w:val="22"/>
          <w:szCs w:val="22"/>
        </w:rPr>
      </w:pPr>
      <w:r>
        <w:rPr>
          <w:sz w:val="22"/>
          <w:szCs w:val="22"/>
        </w:rPr>
        <w:t>The Subcommittee asks</w:t>
      </w:r>
      <w:r w:rsidR="008639F4">
        <w:rPr>
          <w:sz w:val="22"/>
          <w:szCs w:val="22"/>
        </w:rPr>
        <w:t xml:space="preserve"> that the department make more apparent in the syllabus how the course will address and assess students’ achievement of ELOs 3.1-3.3.  Specifically, they ask that the department make more apparent how the course asks students to “describe elements of the fundamental dependence of humans on Earth and environmental systems” (ELO .1), “describe, analyze, and critique the roles and impacts of human activity and technology on both human society and the natural world” (ELO 3.2), and “</w:t>
      </w:r>
      <w:r w:rsidR="008A502D">
        <w:rPr>
          <w:sz w:val="22"/>
          <w:szCs w:val="22"/>
        </w:rPr>
        <w:t>dev</w:t>
      </w:r>
      <w:r w:rsidR="008639F4">
        <w:rPr>
          <w:sz w:val="22"/>
          <w:szCs w:val="22"/>
        </w:rPr>
        <w:t>ise informed and meaningful responses to problems and arguments in the areas of sustainability” (ELO 3.3)</w:t>
      </w:r>
      <w:r w:rsidR="000852BC">
        <w:rPr>
          <w:sz w:val="22"/>
          <w:szCs w:val="22"/>
        </w:rPr>
        <w:t xml:space="preserve"> in the Show and Tell project (syllabus, p. 6-10).  The Subcommittee notes and appreciates that </w:t>
      </w:r>
      <w:proofErr w:type="gramStart"/>
      <w:r w:rsidR="000852BC">
        <w:rPr>
          <w:sz w:val="22"/>
          <w:szCs w:val="22"/>
        </w:rPr>
        <w:t>the  GEN</w:t>
      </w:r>
      <w:proofErr w:type="gramEnd"/>
      <w:r w:rsidR="000852BC">
        <w:rPr>
          <w:sz w:val="22"/>
          <w:szCs w:val="22"/>
        </w:rPr>
        <w:t xml:space="preserve"> Submission forms state</w:t>
      </w:r>
      <w:r w:rsidR="00E86C9A">
        <w:rPr>
          <w:sz w:val="22"/>
          <w:szCs w:val="22"/>
        </w:rPr>
        <w:t>s</w:t>
      </w:r>
      <w:r w:rsidR="000852BC">
        <w:rPr>
          <w:sz w:val="22"/>
          <w:szCs w:val="22"/>
        </w:rPr>
        <w:t xml:space="preserve"> that this will be the primary vehicle for assessing these ELOS, but the description does not seem to require that students engage with human/environment interactions.</w:t>
      </w:r>
    </w:p>
    <w:p w14:paraId="7D53E282" w14:textId="3A2EAC6D" w:rsidR="00FC2275" w:rsidRDefault="000852BC" w:rsidP="00AF2C52">
      <w:pPr>
        <w:pStyle w:val="ListParagraph"/>
        <w:numPr>
          <w:ilvl w:val="1"/>
          <w:numId w:val="13"/>
        </w:numPr>
        <w:rPr>
          <w:sz w:val="22"/>
          <w:szCs w:val="22"/>
        </w:rPr>
      </w:pPr>
      <w:r>
        <w:rPr>
          <w:sz w:val="22"/>
          <w:szCs w:val="22"/>
        </w:rPr>
        <w:t>The Subcommittee declined to vote on the course at this time.</w:t>
      </w:r>
    </w:p>
    <w:p w14:paraId="578A1BAA" w14:textId="77777777" w:rsidR="008A502D" w:rsidRPr="00F37E44" w:rsidRDefault="008A502D" w:rsidP="008A502D">
      <w:pPr>
        <w:pStyle w:val="ListParagraph"/>
        <w:ind w:left="1440"/>
        <w:rPr>
          <w:sz w:val="22"/>
          <w:szCs w:val="22"/>
        </w:rPr>
      </w:pPr>
    </w:p>
    <w:p w14:paraId="38681957" w14:textId="77777777" w:rsidR="00F37E44" w:rsidRDefault="00F37E44" w:rsidP="00F37E44">
      <w:pPr>
        <w:pStyle w:val="ListParagraph"/>
        <w:numPr>
          <w:ilvl w:val="0"/>
          <w:numId w:val="13"/>
        </w:numPr>
        <w:rPr>
          <w:sz w:val="22"/>
          <w:szCs w:val="22"/>
        </w:rPr>
      </w:pPr>
      <w:r w:rsidRPr="00F37E44">
        <w:rPr>
          <w:sz w:val="22"/>
          <w:szCs w:val="22"/>
        </w:rPr>
        <w:t>FAES 3797.01 (new course requesting GEN Theme Sustainability</w:t>
      </w:r>
      <w:r w:rsidRPr="00F37E44">
        <w:rPr>
          <w:b/>
          <w:bCs/>
          <w:sz w:val="22"/>
          <w:szCs w:val="22"/>
        </w:rPr>
        <w:t> with Global and Intercultural Learning: Abroad, Away, or Virtual High Impact Practice</w:t>
      </w:r>
      <w:r w:rsidRPr="00F37E44">
        <w:rPr>
          <w:sz w:val="22"/>
          <w:szCs w:val="22"/>
        </w:rPr>
        <w:t>)</w:t>
      </w:r>
      <w:bookmarkStart w:id="1" w:name="x_x_x__Hlk208476875"/>
      <w:bookmarkEnd w:id="1"/>
      <w:r w:rsidRPr="00F37E44">
        <w:rPr>
          <w:sz w:val="22"/>
          <w:szCs w:val="22"/>
        </w:rPr>
        <w:t> (FROM LAST MEETING)</w:t>
      </w:r>
    </w:p>
    <w:p w14:paraId="639F9E2D" w14:textId="5AF853FE" w:rsidR="002A3F06" w:rsidRPr="002A3F06" w:rsidRDefault="002A3F06" w:rsidP="002A3F06">
      <w:pPr>
        <w:pStyle w:val="ListParagraph"/>
        <w:numPr>
          <w:ilvl w:val="1"/>
          <w:numId w:val="13"/>
        </w:numPr>
        <w:spacing w:line="259" w:lineRule="auto"/>
        <w:rPr>
          <w:sz w:val="22"/>
          <w:szCs w:val="22"/>
        </w:rPr>
      </w:pPr>
      <w:r w:rsidRPr="00572894">
        <w:rPr>
          <w:sz w:val="22"/>
          <w:szCs w:val="22"/>
        </w:rPr>
        <w:t xml:space="preserve">The Subcommittee requests that the </w:t>
      </w:r>
      <w:r w:rsidR="00E86C9A">
        <w:rPr>
          <w:sz w:val="22"/>
          <w:szCs w:val="22"/>
        </w:rPr>
        <w:t>college</w:t>
      </w:r>
      <w:r w:rsidRPr="00572894">
        <w:rPr>
          <w:sz w:val="22"/>
          <w:szCs w:val="22"/>
        </w:rPr>
        <w:t xml:space="preserve"> provide a cover letter that details the changes made to the course submission materials in response to the feedback below.</w:t>
      </w:r>
    </w:p>
    <w:p w14:paraId="4FB744CF" w14:textId="444ED71F" w:rsidR="004622AC" w:rsidRDefault="004622AC" w:rsidP="004622AC">
      <w:pPr>
        <w:pStyle w:val="ListParagraph"/>
        <w:numPr>
          <w:ilvl w:val="1"/>
          <w:numId w:val="13"/>
        </w:numPr>
        <w:rPr>
          <w:sz w:val="22"/>
          <w:szCs w:val="22"/>
        </w:rPr>
      </w:pPr>
      <w:r w:rsidRPr="002F2DE5">
        <w:rPr>
          <w:sz w:val="22"/>
          <w:szCs w:val="22"/>
        </w:rPr>
        <w:t xml:space="preserve">The Subcommittee asks that the </w:t>
      </w:r>
      <w:r w:rsidR="00E86C9A">
        <w:rPr>
          <w:sz w:val="22"/>
          <w:szCs w:val="22"/>
        </w:rPr>
        <w:t>college</w:t>
      </w:r>
      <w:r>
        <w:rPr>
          <w:sz w:val="22"/>
          <w:szCs w:val="22"/>
        </w:rPr>
        <w:t xml:space="preserve"> </w:t>
      </w:r>
      <w:r w:rsidRPr="002F2DE5">
        <w:rPr>
          <w:sz w:val="22"/>
          <w:szCs w:val="22"/>
        </w:rPr>
        <w:t xml:space="preserve">provide </w:t>
      </w:r>
      <w:r>
        <w:rPr>
          <w:sz w:val="22"/>
          <w:szCs w:val="22"/>
        </w:rPr>
        <w:t xml:space="preserve">student-friendly </w:t>
      </w:r>
      <w:r w:rsidRPr="002F2DE5">
        <w:rPr>
          <w:sz w:val="22"/>
          <w:szCs w:val="22"/>
        </w:rPr>
        <w:t>information in the syllabus regarding how the Theme is the central focus of the course.  Specifically, they would like to see</w:t>
      </w:r>
      <w:r>
        <w:rPr>
          <w:sz w:val="22"/>
          <w:szCs w:val="22"/>
        </w:rPr>
        <w:t xml:space="preserve"> </w:t>
      </w:r>
      <w:r w:rsidRPr="002F2DE5">
        <w:rPr>
          <w:sz w:val="22"/>
          <w:szCs w:val="22"/>
        </w:rPr>
        <w:t xml:space="preserve">more evidence that </w:t>
      </w:r>
      <w:r>
        <w:rPr>
          <w:sz w:val="22"/>
          <w:szCs w:val="22"/>
        </w:rPr>
        <w:t>sustainability</w:t>
      </w:r>
      <w:r w:rsidRPr="002F2DE5">
        <w:rPr>
          <w:sz w:val="22"/>
          <w:szCs w:val="22"/>
        </w:rPr>
        <w:t xml:space="preserve"> </w:t>
      </w:r>
      <w:r>
        <w:rPr>
          <w:sz w:val="22"/>
          <w:szCs w:val="22"/>
        </w:rPr>
        <w:t>is</w:t>
      </w:r>
      <w:r w:rsidRPr="002F2DE5">
        <w:rPr>
          <w:sz w:val="22"/>
          <w:szCs w:val="22"/>
        </w:rPr>
        <w:t xml:space="preserve"> an intrinsic part of the course’s </w:t>
      </w:r>
      <w:r>
        <w:rPr>
          <w:sz w:val="22"/>
          <w:szCs w:val="22"/>
        </w:rPr>
        <w:t>assessments (syllabus pp. 10-14 under “Descriptions of Major Course Assignments”), seminar topics, (syllabus p. 21 under “Course Schedule”) and course readings (currently on p. 22 of the syllabus; please see comment “</w:t>
      </w:r>
      <w:r w:rsidR="00E86C9A">
        <w:rPr>
          <w:sz w:val="22"/>
          <w:szCs w:val="22"/>
        </w:rPr>
        <w:t>c</w:t>
      </w:r>
      <w:r>
        <w:rPr>
          <w:sz w:val="22"/>
          <w:szCs w:val="22"/>
        </w:rPr>
        <w:t xml:space="preserve">” below).   While they acknowledge that there are many ways to link the schedule to the GE Theme and its outcomes, they note that one method is to include in the course calendar weekly questions that guide students in connecting that week’s readings and activities to the larger concepts of the theme.  The Subcommittee </w:t>
      </w:r>
      <w:r w:rsidRPr="002F2DE5">
        <w:rPr>
          <w:sz w:val="22"/>
          <w:szCs w:val="22"/>
        </w:rPr>
        <w:t xml:space="preserve">offers the </w:t>
      </w:r>
      <w:r w:rsidRPr="002F2DE5">
        <w:rPr>
          <w:sz w:val="22"/>
          <w:szCs w:val="22"/>
        </w:rPr>
        <w:lastRenderedPageBreak/>
        <w:t>friendly advice that the</w:t>
      </w:r>
      <w:r>
        <w:rPr>
          <w:sz w:val="22"/>
          <w:szCs w:val="22"/>
        </w:rPr>
        <w:t xml:space="preserve"> </w:t>
      </w:r>
      <w:r w:rsidR="00E86C9A">
        <w:rPr>
          <w:sz w:val="22"/>
          <w:szCs w:val="22"/>
        </w:rPr>
        <w:t>college</w:t>
      </w:r>
      <w:r w:rsidRPr="002F2DE5">
        <w:rPr>
          <w:sz w:val="22"/>
          <w:szCs w:val="22"/>
        </w:rPr>
        <w:t xml:space="preserve"> may wish to consider how a student, looking at the syllabus, would see the Theme “signposted” throughout.  </w:t>
      </w:r>
    </w:p>
    <w:p w14:paraId="2E140F8B" w14:textId="4DE21942" w:rsidR="004622AC" w:rsidRDefault="004622AC" w:rsidP="004622AC">
      <w:pPr>
        <w:pStyle w:val="ListParagraph"/>
        <w:numPr>
          <w:ilvl w:val="1"/>
          <w:numId w:val="13"/>
        </w:numPr>
        <w:rPr>
          <w:sz w:val="22"/>
          <w:szCs w:val="22"/>
        </w:rPr>
      </w:pPr>
      <w:r>
        <w:rPr>
          <w:sz w:val="22"/>
          <w:szCs w:val="22"/>
        </w:rPr>
        <w:t xml:space="preserve">The Subcommittee asks that the </w:t>
      </w:r>
      <w:r w:rsidR="00E86C9A">
        <w:rPr>
          <w:sz w:val="22"/>
          <w:szCs w:val="22"/>
        </w:rPr>
        <w:t>college</w:t>
      </w:r>
      <w:r>
        <w:rPr>
          <w:sz w:val="22"/>
          <w:szCs w:val="22"/>
        </w:rPr>
        <w:t xml:space="preserve"> integrate the course’s readings into the course schedule, so that they can better understand how the readings overlay with the lecture/seminar topics</w:t>
      </w:r>
      <w:r w:rsidR="00CF391F">
        <w:rPr>
          <w:sz w:val="22"/>
          <w:szCs w:val="22"/>
        </w:rPr>
        <w:t xml:space="preserve"> and so that they can differentiate between required and recommended readings.</w:t>
      </w:r>
    </w:p>
    <w:p w14:paraId="74B3BAD9" w14:textId="0A342829" w:rsidR="004622AC" w:rsidRPr="002F2DE5" w:rsidRDefault="00CF391F" w:rsidP="004622AC">
      <w:pPr>
        <w:pStyle w:val="ListParagraph"/>
        <w:numPr>
          <w:ilvl w:val="1"/>
          <w:numId w:val="13"/>
        </w:numPr>
        <w:rPr>
          <w:sz w:val="22"/>
          <w:szCs w:val="22"/>
        </w:rPr>
      </w:pPr>
      <w:r>
        <w:rPr>
          <w:sz w:val="22"/>
          <w:szCs w:val="22"/>
        </w:rPr>
        <w:t xml:space="preserve">The Subcommittee requests that the </w:t>
      </w:r>
      <w:r w:rsidR="00CC7954">
        <w:rPr>
          <w:sz w:val="22"/>
          <w:szCs w:val="22"/>
        </w:rPr>
        <w:t>college</w:t>
      </w:r>
      <w:r>
        <w:rPr>
          <w:sz w:val="22"/>
          <w:szCs w:val="22"/>
        </w:rPr>
        <w:t xml:space="preserve"> provide additional information in the assignment descriptions (syllabus, pp. 10-14) regarding how the course’s assignments will assess students</w:t>
      </w:r>
      <w:r w:rsidR="004C1561">
        <w:rPr>
          <w:sz w:val="22"/>
          <w:szCs w:val="22"/>
        </w:rPr>
        <w:t>’</w:t>
      </w:r>
      <w:r>
        <w:rPr>
          <w:sz w:val="22"/>
          <w:szCs w:val="22"/>
        </w:rPr>
        <w:t xml:space="preserve"> ability to “engage in critical and logical thinking” (ELO 1.1), “engage in an advanced, in-depth, scholarly </w:t>
      </w:r>
      <w:r w:rsidR="004C1561">
        <w:rPr>
          <w:sz w:val="22"/>
          <w:szCs w:val="22"/>
        </w:rPr>
        <w:t>exploration of the…theme” (ELO 1.2), and “identify, describe, and synthesize approaches or experiences as they apply to the theme” (ELO 2.1).</w:t>
      </w:r>
    </w:p>
    <w:p w14:paraId="4595D537" w14:textId="6A24A9E4" w:rsidR="00AE5596" w:rsidRDefault="00CF391F" w:rsidP="00AF2C52">
      <w:pPr>
        <w:pStyle w:val="ListParagraph"/>
        <w:numPr>
          <w:ilvl w:val="1"/>
          <w:numId w:val="13"/>
        </w:numPr>
        <w:rPr>
          <w:sz w:val="22"/>
          <w:szCs w:val="22"/>
        </w:rPr>
      </w:pPr>
      <w:r>
        <w:rPr>
          <w:sz w:val="22"/>
          <w:szCs w:val="22"/>
        </w:rPr>
        <w:t xml:space="preserve">The Subcommittee recommends that the </w:t>
      </w:r>
      <w:r w:rsidR="00CC7954">
        <w:rPr>
          <w:sz w:val="22"/>
          <w:szCs w:val="22"/>
        </w:rPr>
        <w:t>college</w:t>
      </w:r>
      <w:r>
        <w:rPr>
          <w:sz w:val="22"/>
          <w:szCs w:val="22"/>
        </w:rPr>
        <w:t xml:space="preserve"> consult with the Student Life Disability Services Office regarding the requirement for students to participate in a yoga class during </w:t>
      </w:r>
      <w:proofErr w:type="gramStart"/>
      <w:r>
        <w:rPr>
          <w:sz w:val="22"/>
          <w:szCs w:val="22"/>
        </w:rPr>
        <w:t>the</w:t>
      </w:r>
      <w:proofErr w:type="gramEnd"/>
      <w:r>
        <w:rPr>
          <w:sz w:val="22"/>
          <w:szCs w:val="22"/>
        </w:rPr>
        <w:t xml:space="preserve"> education abroad experience and develop a plan for </w:t>
      </w:r>
      <w:proofErr w:type="gramStart"/>
      <w:r>
        <w:rPr>
          <w:sz w:val="22"/>
          <w:szCs w:val="22"/>
        </w:rPr>
        <w:t>accommodations</w:t>
      </w:r>
      <w:proofErr w:type="gramEnd"/>
      <w:r>
        <w:rPr>
          <w:sz w:val="22"/>
          <w:szCs w:val="22"/>
        </w:rPr>
        <w:t xml:space="preserve"> if necessary.</w:t>
      </w:r>
    </w:p>
    <w:p w14:paraId="348308F0" w14:textId="46EA8773" w:rsidR="00FC2275" w:rsidRDefault="00CF391F" w:rsidP="00AF2C52">
      <w:pPr>
        <w:pStyle w:val="ListParagraph"/>
        <w:numPr>
          <w:ilvl w:val="1"/>
          <w:numId w:val="13"/>
        </w:numPr>
        <w:rPr>
          <w:sz w:val="22"/>
          <w:szCs w:val="22"/>
        </w:rPr>
      </w:pPr>
      <w:r>
        <w:rPr>
          <w:sz w:val="22"/>
          <w:szCs w:val="22"/>
        </w:rPr>
        <w:t>The Subcommittee declined to vote on the course at this time.</w:t>
      </w:r>
    </w:p>
    <w:p w14:paraId="28950A28" w14:textId="77777777" w:rsidR="006172BB" w:rsidRPr="00AF2C52" w:rsidRDefault="006172BB" w:rsidP="006172BB">
      <w:pPr>
        <w:pStyle w:val="ListParagraph"/>
        <w:ind w:left="1440"/>
        <w:rPr>
          <w:sz w:val="22"/>
          <w:szCs w:val="22"/>
        </w:rPr>
      </w:pPr>
    </w:p>
    <w:p w14:paraId="0CA0E784" w14:textId="77777777" w:rsidR="00F37E44" w:rsidRDefault="00F37E44" w:rsidP="00F37E44">
      <w:pPr>
        <w:pStyle w:val="ListParagraph"/>
        <w:numPr>
          <w:ilvl w:val="0"/>
          <w:numId w:val="13"/>
        </w:numPr>
        <w:rPr>
          <w:sz w:val="22"/>
          <w:szCs w:val="22"/>
        </w:rPr>
      </w:pPr>
      <w:r w:rsidRPr="00F37E44">
        <w:rPr>
          <w:sz w:val="22"/>
          <w:szCs w:val="22"/>
        </w:rPr>
        <w:t>Civics, Law, and Leadership 3310 (new course requesting GEN Theme Citizenship for a Diverse and Just World) (return)</w:t>
      </w:r>
    </w:p>
    <w:p w14:paraId="4173AEB5" w14:textId="74BEAEC5" w:rsidR="002A3F06" w:rsidRPr="00ED1CD9" w:rsidRDefault="002A3F06" w:rsidP="002A3F06">
      <w:pPr>
        <w:pStyle w:val="ListParagraph"/>
        <w:numPr>
          <w:ilvl w:val="1"/>
          <w:numId w:val="13"/>
        </w:numPr>
        <w:spacing w:line="259" w:lineRule="auto"/>
        <w:rPr>
          <w:sz w:val="22"/>
          <w:szCs w:val="22"/>
        </w:rPr>
      </w:pPr>
      <w:r w:rsidRPr="00572894">
        <w:rPr>
          <w:sz w:val="22"/>
          <w:szCs w:val="22"/>
        </w:rPr>
        <w:t xml:space="preserve">The Subcommittee requests that the </w:t>
      </w:r>
      <w:r>
        <w:rPr>
          <w:sz w:val="22"/>
          <w:szCs w:val="22"/>
        </w:rPr>
        <w:t>Center</w:t>
      </w:r>
      <w:r w:rsidRPr="00572894">
        <w:rPr>
          <w:sz w:val="22"/>
          <w:szCs w:val="22"/>
        </w:rPr>
        <w:t xml:space="preserve"> provide a cover letter that details the changes made to the course submission materials in response to the feedback below.</w:t>
      </w:r>
    </w:p>
    <w:p w14:paraId="0AA9F05A" w14:textId="3A2E6CFC" w:rsidR="002A3F06" w:rsidRDefault="002A3F06" w:rsidP="00AF2C52">
      <w:pPr>
        <w:pStyle w:val="ListParagraph"/>
        <w:numPr>
          <w:ilvl w:val="1"/>
          <w:numId w:val="13"/>
        </w:numPr>
        <w:rPr>
          <w:sz w:val="22"/>
          <w:szCs w:val="22"/>
        </w:rPr>
      </w:pPr>
      <w:r w:rsidRPr="00ED1CD9">
        <w:rPr>
          <w:sz w:val="22"/>
          <w:szCs w:val="22"/>
        </w:rPr>
        <w:t xml:space="preserve">The Subcommittee does not </w:t>
      </w:r>
      <w:r w:rsidR="00E44389" w:rsidRPr="00ED1CD9">
        <w:rPr>
          <w:sz w:val="22"/>
          <w:szCs w:val="22"/>
        </w:rPr>
        <w:t xml:space="preserve">find this </w:t>
      </w:r>
      <w:r w:rsidR="00122A06">
        <w:rPr>
          <w:sz w:val="22"/>
          <w:szCs w:val="22"/>
        </w:rPr>
        <w:t xml:space="preserve">revised </w:t>
      </w:r>
      <w:r w:rsidR="00E44389" w:rsidRPr="00ED1CD9">
        <w:rPr>
          <w:sz w:val="22"/>
          <w:szCs w:val="22"/>
        </w:rPr>
        <w:t>submission to be a “substantial restructuring and reimagining of the course” (</w:t>
      </w:r>
      <w:hyperlink r:id="rId6" w:history="1">
        <w:r w:rsidR="00E44389" w:rsidRPr="00ED1CD9">
          <w:rPr>
            <w:rStyle w:val="Hyperlink"/>
            <w:sz w:val="22"/>
            <w:szCs w:val="22"/>
          </w:rPr>
          <w:t xml:space="preserve">Subcommittee Feedback </w:t>
        </w:r>
        <w:r w:rsidR="00930532" w:rsidRPr="00ED1CD9">
          <w:rPr>
            <w:rStyle w:val="Hyperlink"/>
            <w:sz w:val="22"/>
            <w:szCs w:val="22"/>
          </w:rPr>
          <w:t xml:space="preserve">on this course </w:t>
        </w:r>
        <w:r w:rsidR="00E44389" w:rsidRPr="00ED1CD9">
          <w:rPr>
            <w:rStyle w:val="Hyperlink"/>
            <w:sz w:val="22"/>
            <w:szCs w:val="22"/>
          </w:rPr>
          <w:t>sent 10-09-2025</w:t>
        </w:r>
      </w:hyperlink>
      <w:r w:rsidR="00E44389" w:rsidRPr="00ED1CD9">
        <w:rPr>
          <w:sz w:val="22"/>
          <w:szCs w:val="22"/>
        </w:rPr>
        <w:t>)</w:t>
      </w:r>
      <w:r w:rsidR="008F4E94" w:rsidRPr="00ED1CD9">
        <w:rPr>
          <w:sz w:val="22"/>
          <w:szCs w:val="22"/>
        </w:rPr>
        <w:t>.  While they appreciated the additional readings</w:t>
      </w:r>
      <w:r w:rsidR="00930532" w:rsidRPr="00ED1CD9">
        <w:rPr>
          <w:sz w:val="22"/>
          <w:szCs w:val="22"/>
        </w:rPr>
        <w:t xml:space="preserve">, </w:t>
      </w:r>
      <w:r w:rsidR="008F4E94" w:rsidRPr="00ED1CD9">
        <w:rPr>
          <w:sz w:val="22"/>
          <w:szCs w:val="22"/>
        </w:rPr>
        <w:t>further explanations in the syllabus</w:t>
      </w:r>
      <w:r w:rsidR="00930532" w:rsidRPr="00ED1CD9">
        <w:rPr>
          <w:sz w:val="22"/>
          <w:szCs w:val="22"/>
        </w:rPr>
        <w:t xml:space="preserve">, and some attention </w:t>
      </w:r>
      <w:r w:rsidR="00CC7954">
        <w:rPr>
          <w:sz w:val="22"/>
          <w:szCs w:val="22"/>
        </w:rPr>
        <w:t xml:space="preserve">to </w:t>
      </w:r>
      <w:r w:rsidR="00930532" w:rsidRPr="00ED1CD9">
        <w:rPr>
          <w:sz w:val="22"/>
          <w:szCs w:val="22"/>
        </w:rPr>
        <w:t xml:space="preserve">ELO 2.2, they note that the course schedule (with regard to topics), course description, and the course goals/objectives are almost identical to the original submission, and thus many of the Subcommittee’s original concerns, especially with regard to ELOs 4.1 and 4.2, remain the same.  </w:t>
      </w:r>
      <w:r w:rsidR="00ED1CD9">
        <w:rPr>
          <w:sz w:val="22"/>
          <w:szCs w:val="22"/>
        </w:rPr>
        <w:t xml:space="preserve">To this end they ask that the </w:t>
      </w:r>
      <w:r w:rsidR="008A502D">
        <w:rPr>
          <w:sz w:val="22"/>
          <w:szCs w:val="22"/>
        </w:rPr>
        <w:t>C</w:t>
      </w:r>
      <w:r w:rsidR="00ED1CD9">
        <w:rPr>
          <w:sz w:val="22"/>
          <w:szCs w:val="22"/>
        </w:rPr>
        <w:t>enter undertake the following:</w:t>
      </w:r>
    </w:p>
    <w:p w14:paraId="34D20F31" w14:textId="0E81CC66" w:rsidR="00734540" w:rsidRDefault="00734540" w:rsidP="00734540">
      <w:pPr>
        <w:pStyle w:val="ListParagraph"/>
        <w:numPr>
          <w:ilvl w:val="2"/>
          <w:numId w:val="13"/>
        </w:numPr>
        <w:rPr>
          <w:sz w:val="22"/>
          <w:szCs w:val="22"/>
        </w:rPr>
      </w:pPr>
      <w:r w:rsidRPr="00ED1CD9">
        <w:rPr>
          <w:sz w:val="22"/>
          <w:szCs w:val="22"/>
        </w:rPr>
        <w:t xml:space="preserve">While they appreciate that a course whose structure and learning goals are centered around </w:t>
      </w:r>
      <w:r>
        <w:rPr>
          <w:sz w:val="22"/>
          <w:szCs w:val="22"/>
        </w:rPr>
        <w:t xml:space="preserve">the </w:t>
      </w:r>
      <w:r w:rsidRPr="00ED1CD9">
        <w:rPr>
          <w:sz w:val="22"/>
          <w:szCs w:val="22"/>
        </w:rPr>
        <w:t xml:space="preserve">religious history of the United States may be important to the overall curricular goals of the unit, </w:t>
      </w:r>
      <w:r>
        <w:rPr>
          <w:sz w:val="22"/>
          <w:szCs w:val="22"/>
        </w:rPr>
        <w:t>the Subcommittee believes that such</w:t>
      </w:r>
      <w:r w:rsidRPr="00ED1CD9">
        <w:rPr>
          <w:sz w:val="22"/>
          <w:szCs w:val="22"/>
        </w:rPr>
        <w:t xml:space="preserve"> focused attention on this topic is </w:t>
      </w:r>
      <w:r>
        <w:rPr>
          <w:sz w:val="22"/>
          <w:szCs w:val="22"/>
        </w:rPr>
        <w:t>overshadowing</w:t>
      </w:r>
      <w:r w:rsidRPr="00ED1CD9">
        <w:rPr>
          <w:sz w:val="22"/>
          <w:szCs w:val="22"/>
        </w:rPr>
        <w:t xml:space="preserve"> the </w:t>
      </w:r>
      <w:r w:rsidR="008A502D">
        <w:rPr>
          <w:sz w:val="22"/>
          <w:szCs w:val="22"/>
        </w:rPr>
        <w:t>GEN T</w:t>
      </w:r>
      <w:r w:rsidRPr="00ED1CD9">
        <w:rPr>
          <w:sz w:val="22"/>
          <w:szCs w:val="22"/>
        </w:rPr>
        <w:t>heme</w:t>
      </w:r>
      <w:r w:rsidR="008A502D">
        <w:rPr>
          <w:sz w:val="22"/>
          <w:szCs w:val="22"/>
        </w:rPr>
        <w:t xml:space="preserve"> </w:t>
      </w:r>
      <w:r w:rsidRPr="00ED1CD9">
        <w:rPr>
          <w:sz w:val="22"/>
          <w:szCs w:val="22"/>
        </w:rPr>
        <w:t xml:space="preserve">ELOs.  </w:t>
      </w:r>
      <w:r>
        <w:rPr>
          <w:sz w:val="22"/>
          <w:szCs w:val="22"/>
        </w:rPr>
        <w:t>As such, t</w:t>
      </w:r>
      <w:r w:rsidRPr="00ED1CD9">
        <w:rPr>
          <w:sz w:val="22"/>
          <w:szCs w:val="22"/>
        </w:rPr>
        <w:t xml:space="preserve">he Subcommittee suggests that the Center make use of the </w:t>
      </w:r>
      <w:hyperlink r:id="rId7" w:history="1">
        <w:r w:rsidRPr="00ED1CD9">
          <w:rPr>
            <w:rStyle w:val="Hyperlink"/>
            <w:sz w:val="22"/>
            <w:szCs w:val="22"/>
          </w:rPr>
          <w:t>GEN Themes Rubrics</w:t>
        </w:r>
      </w:hyperlink>
      <w:r w:rsidRPr="00ED1CD9">
        <w:rPr>
          <w:sz w:val="22"/>
          <w:szCs w:val="22"/>
        </w:rPr>
        <w:t xml:space="preserve"> as they revise the proposal, allowing these goals and expected learning outcomes to drive the course’s overall structure, description, topics, activities, and assessments.  </w:t>
      </w:r>
      <w:r>
        <w:rPr>
          <w:sz w:val="22"/>
          <w:szCs w:val="22"/>
        </w:rPr>
        <w:t xml:space="preserve">While they are not </w:t>
      </w:r>
      <w:r w:rsidR="00CC7954">
        <w:rPr>
          <w:sz w:val="22"/>
          <w:szCs w:val="22"/>
        </w:rPr>
        <w:t xml:space="preserve">at all </w:t>
      </w:r>
      <w:r>
        <w:rPr>
          <w:sz w:val="22"/>
          <w:szCs w:val="22"/>
        </w:rPr>
        <w:t>opposed to a Citizenship for a Diverse and Just World course that is taught through the lens of American religious history, this topic should not be the basis of the course’s design.</w:t>
      </w:r>
    </w:p>
    <w:p w14:paraId="3DBC1EC2" w14:textId="7DB3212F" w:rsidR="00734540" w:rsidRPr="00734540" w:rsidRDefault="00734540" w:rsidP="00734540">
      <w:pPr>
        <w:pStyle w:val="ListParagraph"/>
        <w:numPr>
          <w:ilvl w:val="2"/>
          <w:numId w:val="13"/>
        </w:numPr>
        <w:rPr>
          <w:sz w:val="22"/>
          <w:szCs w:val="22"/>
        </w:rPr>
      </w:pPr>
      <w:r>
        <w:rPr>
          <w:sz w:val="22"/>
          <w:szCs w:val="22"/>
        </w:rPr>
        <w:lastRenderedPageBreak/>
        <w:t xml:space="preserve">The Subcommittee asks that the </w:t>
      </w:r>
      <w:r w:rsidR="008A502D">
        <w:rPr>
          <w:sz w:val="22"/>
          <w:szCs w:val="22"/>
        </w:rPr>
        <w:t xml:space="preserve">Center </w:t>
      </w:r>
      <w:r>
        <w:rPr>
          <w:sz w:val="22"/>
          <w:szCs w:val="22"/>
        </w:rPr>
        <w:t xml:space="preserve">give further attention to ELOs 4.1 and 4.2 and how the course’s consideration of </w:t>
      </w:r>
      <w:proofErr w:type="gramStart"/>
      <w:r>
        <w:rPr>
          <w:sz w:val="22"/>
          <w:szCs w:val="22"/>
        </w:rPr>
        <w:t>a diversity</w:t>
      </w:r>
      <w:proofErr w:type="gramEnd"/>
      <w:r>
        <w:rPr>
          <w:sz w:val="22"/>
          <w:szCs w:val="22"/>
        </w:rPr>
        <w:t xml:space="preserve">, equity, inclusion, a variety of lived experience, justice and difference is manifested in the syllabus.  The Subcommittee appreciates the addition of some readings that support this presence; however, it is difficult to see how this has </w:t>
      </w:r>
      <w:proofErr w:type="gramStart"/>
      <w:r>
        <w:rPr>
          <w:sz w:val="22"/>
          <w:szCs w:val="22"/>
        </w:rPr>
        <w:t>impacted</w:t>
      </w:r>
      <w:proofErr w:type="gramEnd"/>
      <w:r>
        <w:rPr>
          <w:sz w:val="22"/>
          <w:szCs w:val="22"/>
        </w:rPr>
        <w:t xml:space="preserve"> the course</w:t>
      </w:r>
      <w:r w:rsidR="00CC7954">
        <w:rPr>
          <w:sz w:val="22"/>
          <w:szCs w:val="22"/>
        </w:rPr>
        <w:t>’</w:t>
      </w:r>
      <w:r>
        <w:rPr>
          <w:sz w:val="22"/>
          <w:szCs w:val="22"/>
        </w:rPr>
        <w:t xml:space="preserve">s assessments and overall content.  The Subcommittee offers </w:t>
      </w:r>
      <w:proofErr w:type="gramStart"/>
      <w:r>
        <w:rPr>
          <w:sz w:val="22"/>
          <w:szCs w:val="22"/>
        </w:rPr>
        <w:t>the friendly</w:t>
      </w:r>
      <w:proofErr w:type="gramEnd"/>
      <w:r>
        <w:rPr>
          <w:sz w:val="22"/>
          <w:szCs w:val="22"/>
        </w:rPr>
        <w:t xml:space="preserve"> advice that the Center consider how a student, looking at the syllabus, might easily identify when and how they will both </w:t>
      </w:r>
      <w:r>
        <w:rPr>
          <w:i/>
          <w:iCs/>
          <w:sz w:val="22"/>
          <w:szCs w:val="22"/>
        </w:rPr>
        <w:t>engage with this content</w:t>
      </w:r>
      <w:r>
        <w:rPr>
          <w:sz w:val="22"/>
          <w:szCs w:val="22"/>
        </w:rPr>
        <w:t xml:space="preserve"> and </w:t>
      </w:r>
      <w:r>
        <w:rPr>
          <w:i/>
          <w:iCs/>
          <w:sz w:val="22"/>
          <w:szCs w:val="22"/>
        </w:rPr>
        <w:t xml:space="preserve">be assessed on their ability </w:t>
      </w:r>
      <w:r>
        <w:rPr>
          <w:sz w:val="22"/>
          <w:szCs w:val="22"/>
        </w:rPr>
        <w:t>to articulate their understanding of these ideas.</w:t>
      </w:r>
    </w:p>
    <w:p w14:paraId="546E90EC" w14:textId="6E61ADAE" w:rsidR="00ED1CD9" w:rsidRDefault="00ED1CD9" w:rsidP="00ED1CD9">
      <w:pPr>
        <w:pStyle w:val="ListParagraph"/>
        <w:numPr>
          <w:ilvl w:val="2"/>
          <w:numId w:val="13"/>
        </w:numPr>
        <w:rPr>
          <w:sz w:val="22"/>
          <w:szCs w:val="22"/>
        </w:rPr>
      </w:pPr>
      <w:r>
        <w:rPr>
          <w:sz w:val="22"/>
          <w:szCs w:val="22"/>
        </w:rPr>
        <w:t>While they appreciate the attention given to 2.2,</w:t>
      </w:r>
      <w:r w:rsidR="00164995">
        <w:rPr>
          <w:sz w:val="22"/>
          <w:szCs w:val="22"/>
        </w:rPr>
        <w:t xml:space="preserve"> on p. 5 of the syllabus (under “Reading/checkpoint reflections”) the</w:t>
      </w:r>
      <w:r>
        <w:rPr>
          <w:sz w:val="22"/>
          <w:szCs w:val="22"/>
        </w:rPr>
        <w:t xml:space="preserve"> Subcommittee asks that the Center explicitly </w:t>
      </w:r>
      <w:r w:rsidRPr="00164995">
        <w:rPr>
          <w:i/>
          <w:iCs/>
          <w:sz w:val="22"/>
          <w:szCs w:val="22"/>
        </w:rPr>
        <w:t>require</w:t>
      </w:r>
      <w:r>
        <w:rPr>
          <w:sz w:val="22"/>
          <w:szCs w:val="22"/>
        </w:rPr>
        <w:t xml:space="preserve"> students </w:t>
      </w:r>
      <w:r w:rsidR="00164995">
        <w:rPr>
          <w:sz w:val="22"/>
          <w:szCs w:val="22"/>
        </w:rPr>
        <w:t>engage in the metacognitive practices that are central to ELO 2.2.  They offer the friendly suggestions that this could be easily resolved by changing the final sentence of the “note” to read “These will require you to reflect on your own learning…” rather than “These will provide you the opportunity to reflect on you own learning…”.</w:t>
      </w:r>
    </w:p>
    <w:p w14:paraId="327B551A" w14:textId="5AFDE968" w:rsidR="00ED1CD9" w:rsidRPr="00ED1CD9" w:rsidRDefault="00032D2F" w:rsidP="00ED1CD9">
      <w:pPr>
        <w:pStyle w:val="ListParagraph"/>
        <w:numPr>
          <w:ilvl w:val="1"/>
          <w:numId w:val="13"/>
        </w:numPr>
        <w:rPr>
          <w:sz w:val="22"/>
          <w:szCs w:val="22"/>
        </w:rPr>
      </w:pPr>
      <w:r w:rsidRPr="00ED1CD9">
        <w:rPr>
          <w:sz w:val="22"/>
          <w:szCs w:val="22"/>
        </w:rPr>
        <w:t>The Subcommitt</w:t>
      </w:r>
      <w:r w:rsidR="000B1E07" w:rsidRPr="00ED1CD9">
        <w:rPr>
          <w:sz w:val="22"/>
          <w:szCs w:val="22"/>
        </w:rPr>
        <w:t xml:space="preserve">ee asks that the </w:t>
      </w:r>
      <w:r w:rsidR="008A502D">
        <w:rPr>
          <w:sz w:val="22"/>
          <w:szCs w:val="22"/>
        </w:rPr>
        <w:t>Center</w:t>
      </w:r>
      <w:r w:rsidR="00D5147A" w:rsidRPr="00ED1CD9">
        <w:rPr>
          <w:sz w:val="22"/>
          <w:szCs w:val="22"/>
        </w:rPr>
        <w:t xml:space="preserve"> </w:t>
      </w:r>
      <w:r w:rsidR="000B1E07" w:rsidRPr="00ED1CD9">
        <w:rPr>
          <w:sz w:val="22"/>
          <w:szCs w:val="22"/>
        </w:rPr>
        <w:t xml:space="preserve">amend the grading scale found on p. </w:t>
      </w:r>
      <w:r w:rsidR="00CC7954">
        <w:rPr>
          <w:sz w:val="22"/>
          <w:szCs w:val="22"/>
        </w:rPr>
        <w:t>7</w:t>
      </w:r>
      <w:r w:rsidR="000B1E07" w:rsidRPr="00ED1CD9">
        <w:rPr>
          <w:sz w:val="22"/>
          <w:szCs w:val="22"/>
        </w:rPr>
        <w:t xml:space="preserve"> of the syllabus</w:t>
      </w:r>
      <w:r w:rsidR="00D5147A" w:rsidRPr="00ED1CD9">
        <w:rPr>
          <w:sz w:val="22"/>
          <w:szCs w:val="22"/>
        </w:rPr>
        <w:t>;</w:t>
      </w:r>
      <w:r w:rsidR="000B1E07" w:rsidRPr="00ED1CD9">
        <w:rPr>
          <w:sz w:val="22"/>
          <w:szCs w:val="22"/>
        </w:rPr>
        <w:t xml:space="preserve"> the grade of “D+” is missing, and Ohio State assigns a grade of “E” for students who do not pass the course (rather than a grade of “F”).</w:t>
      </w:r>
      <w:r w:rsidR="00D5147A" w:rsidRPr="00ED1CD9">
        <w:rPr>
          <w:sz w:val="22"/>
          <w:szCs w:val="22"/>
        </w:rPr>
        <w:t xml:space="preserve">  They note that the grading scale found on p. 5 of the previous submission showed the correct letter grades; the Center is welcome to utilize this scale.</w:t>
      </w:r>
      <w:bookmarkStart w:id="2" w:name="_Hlk211427899"/>
      <w:bookmarkStart w:id="3" w:name="_Hlk215486943"/>
    </w:p>
    <w:p w14:paraId="3DACBBF7" w14:textId="7968546A" w:rsidR="00ED1CD9" w:rsidRPr="00ED1CD9" w:rsidRDefault="00ED1CD9" w:rsidP="00ED1CD9">
      <w:pPr>
        <w:pStyle w:val="ListParagraph"/>
        <w:numPr>
          <w:ilvl w:val="1"/>
          <w:numId w:val="13"/>
        </w:numPr>
        <w:rPr>
          <w:sz w:val="22"/>
          <w:szCs w:val="22"/>
        </w:rPr>
      </w:pPr>
      <w:r w:rsidRPr="00ED1CD9">
        <w:rPr>
          <w:rFonts w:ascii="Aptos" w:hAnsi="Aptos" w:cs="Times New Roman"/>
          <w:sz w:val="22"/>
          <w:szCs w:val="22"/>
        </w:rPr>
        <w:t>As of August 29</w:t>
      </w:r>
      <w:r w:rsidRPr="00ED1CD9">
        <w:rPr>
          <w:rFonts w:ascii="Aptos" w:hAnsi="Aptos" w:cs="Times New Roman"/>
          <w:sz w:val="22"/>
          <w:szCs w:val="22"/>
          <w:vertAlign w:val="superscript"/>
        </w:rPr>
        <w:t>th</w:t>
      </w:r>
      <w:r w:rsidRPr="00ED1CD9">
        <w:rPr>
          <w:rFonts w:ascii="Aptos" w:hAnsi="Aptos" w:cs="Times New Roman"/>
          <w:sz w:val="22"/>
          <w:szCs w:val="22"/>
        </w:rPr>
        <w:t>, 2025, all syllabi must have either a link to the statements below </w:t>
      </w:r>
      <w:r w:rsidRPr="00ED1CD9">
        <w:rPr>
          <w:rFonts w:ascii="Aptos" w:hAnsi="Aptos" w:cs="Times New Roman"/>
          <w:b/>
          <w:bCs/>
          <w:sz w:val="22"/>
          <w:szCs w:val="22"/>
        </w:rPr>
        <w:t>or </w:t>
      </w:r>
      <w:r w:rsidRPr="00ED1CD9">
        <w:rPr>
          <w:rFonts w:ascii="Aptos" w:hAnsi="Aptos" w:cs="Times New Roman"/>
          <w:sz w:val="22"/>
          <w:szCs w:val="22"/>
        </w:rPr>
        <w:t xml:space="preserve">these statements written out in their entirety within the syllabus (the statement(s) in </w:t>
      </w:r>
      <w:r w:rsidRPr="00ED1CD9">
        <w:rPr>
          <w:rFonts w:ascii="Aptos" w:hAnsi="Aptos" w:cs="Times New Roman"/>
          <w:b/>
          <w:bCs/>
          <w:sz w:val="22"/>
          <w:szCs w:val="22"/>
        </w:rPr>
        <w:t xml:space="preserve">bold </w:t>
      </w:r>
      <w:r w:rsidRPr="00ED1CD9">
        <w:rPr>
          <w:rFonts w:ascii="Aptos" w:hAnsi="Aptos" w:cs="Times New Roman"/>
          <w:sz w:val="22"/>
          <w:szCs w:val="22"/>
        </w:rPr>
        <w:t xml:space="preserve">below are missing from the current syllabus and/or incomplete/out-of-date). Syllabi should link to the </w:t>
      </w:r>
      <w:bookmarkStart w:id="4" w:name="_Hlk211256953"/>
      <w:r w:rsidRPr="00ED1CD9">
        <w:rPr>
          <w:rFonts w:ascii="Aptos" w:hAnsi="Aptos" w:cs="Times New Roman"/>
          <w:sz w:val="22"/>
          <w:szCs w:val="22"/>
        </w:rPr>
        <w:t>Office of Undergraduate Education's </w:t>
      </w:r>
      <w:hyperlink r:id="rId8" w:tooltip="https://ugeducation.osu.edu/academics/syllabus-policies-statements" w:history="1">
        <w:r w:rsidRPr="00ED1CD9">
          <w:rPr>
            <w:rStyle w:val="Hyperlink"/>
            <w:rFonts w:ascii="Aptos" w:hAnsi="Aptos" w:cs="Times New Roman"/>
            <w:sz w:val="22"/>
            <w:szCs w:val="22"/>
          </w:rPr>
          <w:t>Syllabus Policies &amp; Statements webpage</w:t>
        </w:r>
      </w:hyperlink>
      <w:r w:rsidRPr="00ED1CD9">
        <w:rPr>
          <w:rFonts w:ascii="Aptos" w:hAnsi="Aptos" w:cs="Times New Roman"/>
          <w:sz w:val="22"/>
          <w:szCs w:val="22"/>
        </w:rPr>
        <w:t> </w:t>
      </w:r>
      <w:bookmarkEnd w:id="4"/>
      <w:r w:rsidRPr="00ED1CD9">
        <w:rPr>
          <w:rFonts w:ascii="Aptos" w:hAnsi="Aptos" w:cs="Times New Roman"/>
          <w:sz w:val="22"/>
          <w:szCs w:val="22"/>
        </w:rPr>
        <w:t>and/or copy-and-paste the statements from the Office of Undergraduate Education's website.</w:t>
      </w:r>
    </w:p>
    <w:p w14:paraId="26B3CEBF" w14:textId="77777777" w:rsidR="00ED1CD9" w:rsidRPr="00ED1CD9" w:rsidRDefault="00ED1CD9" w:rsidP="00ED1CD9">
      <w:pPr>
        <w:numPr>
          <w:ilvl w:val="2"/>
          <w:numId w:val="8"/>
        </w:numPr>
        <w:spacing w:after="0" w:line="256" w:lineRule="auto"/>
        <w:rPr>
          <w:rFonts w:ascii="Aptos" w:hAnsi="Aptos" w:cs="Times New Roman"/>
          <w:sz w:val="22"/>
          <w:szCs w:val="22"/>
        </w:rPr>
      </w:pPr>
      <w:r w:rsidRPr="00ED1CD9">
        <w:rPr>
          <w:rFonts w:ascii="Aptos" w:hAnsi="Aptos" w:cs="Times New Roman"/>
          <w:sz w:val="22"/>
          <w:szCs w:val="22"/>
        </w:rPr>
        <w:t>Academic Misconduct</w:t>
      </w:r>
    </w:p>
    <w:p w14:paraId="5B0F2AF6" w14:textId="77777777" w:rsidR="00ED1CD9" w:rsidRPr="00ED1CD9" w:rsidRDefault="00ED1CD9" w:rsidP="00ED1CD9">
      <w:pPr>
        <w:numPr>
          <w:ilvl w:val="2"/>
          <w:numId w:val="8"/>
        </w:numPr>
        <w:spacing w:after="0" w:line="256" w:lineRule="auto"/>
        <w:rPr>
          <w:rFonts w:ascii="Aptos" w:hAnsi="Aptos" w:cs="Times New Roman"/>
          <w:sz w:val="22"/>
          <w:szCs w:val="22"/>
        </w:rPr>
      </w:pPr>
      <w:r w:rsidRPr="00ED1CD9">
        <w:rPr>
          <w:rFonts w:ascii="Aptos" w:hAnsi="Aptos" w:cs="Times New Roman"/>
          <w:sz w:val="22"/>
          <w:szCs w:val="22"/>
        </w:rPr>
        <w:t>Student Life - Disability Services</w:t>
      </w:r>
    </w:p>
    <w:p w14:paraId="6FEFF455" w14:textId="77777777" w:rsidR="00ED1CD9" w:rsidRPr="00ED1CD9" w:rsidRDefault="00ED1CD9" w:rsidP="00ED1CD9">
      <w:pPr>
        <w:numPr>
          <w:ilvl w:val="2"/>
          <w:numId w:val="8"/>
        </w:numPr>
        <w:spacing w:after="0" w:line="256" w:lineRule="auto"/>
        <w:rPr>
          <w:rFonts w:ascii="Aptos" w:hAnsi="Aptos" w:cs="Times New Roman"/>
          <w:sz w:val="22"/>
          <w:szCs w:val="22"/>
        </w:rPr>
      </w:pPr>
      <w:r w:rsidRPr="00ED1CD9">
        <w:rPr>
          <w:rFonts w:ascii="Aptos" w:hAnsi="Aptos" w:cs="Times New Roman"/>
          <w:sz w:val="22"/>
          <w:szCs w:val="22"/>
        </w:rPr>
        <w:t>Religious Accommodations</w:t>
      </w:r>
    </w:p>
    <w:p w14:paraId="637D6055" w14:textId="77777777" w:rsidR="00ED1CD9" w:rsidRPr="00ED1CD9" w:rsidRDefault="00ED1CD9" w:rsidP="00ED1CD9">
      <w:pPr>
        <w:numPr>
          <w:ilvl w:val="2"/>
          <w:numId w:val="8"/>
        </w:numPr>
        <w:spacing w:after="0" w:line="256" w:lineRule="auto"/>
        <w:rPr>
          <w:rFonts w:ascii="Aptos" w:hAnsi="Aptos" w:cs="Times New Roman"/>
          <w:b/>
          <w:bCs/>
          <w:sz w:val="22"/>
          <w:szCs w:val="22"/>
        </w:rPr>
      </w:pPr>
      <w:r w:rsidRPr="00ED1CD9">
        <w:rPr>
          <w:rFonts w:ascii="Aptos" w:hAnsi="Aptos" w:cs="Times New Roman"/>
          <w:b/>
          <w:bCs/>
          <w:sz w:val="22"/>
          <w:szCs w:val="22"/>
        </w:rPr>
        <w:t>Intellectual Diversity</w:t>
      </w:r>
    </w:p>
    <w:p w14:paraId="5BE575AB" w14:textId="2D5A5ADC" w:rsidR="00ED1CD9" w:rsidRPr="00ED1CD9" w:rsidRDefault="00ED1CD9" w:rsidP="00ED1CD9">
      <w:pPr>
        <w:spacing w:after="0"/>
        <w:ind w:left="1440" w:right="-270"/>
        <w:rPr>
          <w:rFonts w:ascii="Aptos" w:hAnsi="Aptos" w:cs="Times New Roman"/>
          <w:sz w:val="22"/>
          <w:szCs w:val="22"/>
        </w:rPr>
      </w:pPr>
      <w:r w:rsidRPr="00ED1CD9">
        <w:rPr>
          <w:rFonts w:ascii="Aptos" w:hAnsi="Aptos" w:cs="Times New Roman"/>
          <w:sz w:val="22"/>
          <w:szCs w:val="22"/>
        </w:rPr>
        <w:t>Instructors are also welcome to include any other standard and/or recommended syllabus statements found on the Office of Undergraduate Education's webpage which they deem relevant for their course. Please also refer to this page to ensure that all other statements are current and accurate.</w:t>
      </w:r>
      <w:bookmarkEnd w:id="2"/>
    </w:p>
    <w:bookmarkEnd w:id="3"/>
    <w:p w14:paraId="6C38428B" w14:textId="147D6A43" w:rsidR="00FC2275" w:rsidRDefault="00ED1CD9" w:rsidP="00AF2C52">
      <w:pPr>
        <w:pStyle w:val="ListParagraph"/>
        <w:numPr>
          <w:ilvl w:val="1"/>
          <w:numId w:val="13"/>
        </w:numPr>
        <w:rPr>
          <w:sz w:val="22"/>
          <w:szCs w:val="22"/>
        </w:rPr>
      </w:pPr>
      <w:r>
        <w:rPr>
          <w:sz w:val="22"/>
          <w:szCs w:val="22"/>
        </w:rPr>
        <w:t>The Subcommittee declined to vote on the course at this time.</w:t>
      </w:r>
    </w:p>
    <w:p w14:paraId="19E01C71" w14:textId="77777777" w:rsidR="00ED1CD9" w:rsidRPr="00ED1CD9" w:rsidRDefault="00ED1CD9" w:rsidP="00ED1CD9">
      <w:pPr>
        <w:pStyle w:val="ListParagraph"/>
        <w:ind w:left="1440"/>
        <w:rPr>
          <w:sz w:val="22"/>
          <w:szCs w:val="22"/>
        </w:rPr>
      </w:pPr>
    </w:p>
    <w:p w14:paraId="13DE5C51" w14:textId="77777777" w:rsidR="00F37E44" w:rsidRDefault="00F37E44" w:rsidP="00F37E44">
      <w:pPr>
        <w:pStyle w:val="ListParagraph"/>
        <w:numPr>
          <w:ilvl w:val="0"/>
          <w:numId w:val="13"/>
        </w:numPr>
        <w:rPr>
          <w:sz w:val="22"/>
          <w:szCs w:val="22"/>
        </w:rPr>
      </w:pPr>
      <w:r w:rsidRPr="00F37E44">
        <w:rPr>
          <w:sz w:val="22"/>
          <w:szCs w:val="22"/>
        </w:rPr>
        <w:t>Educational Studies: Special Education 2251(existing course previously approved for 100% DL; requesting GEN Theme Citizenship for a Diverse and Just World) </w:t>
      </w:r>
    </w:p>
    <w:p w14:paraId="6806D201" w14:textId="4034951F" w:rsidR="006D6CF9" w:rsidRDefault="006D6CF9" w:rsidP="00616243">
      <w:pPr>
        <w:pStyle w:val="ListParagraph"/>
        <w:numPr>
          <w:ilvl w:val="1"/>
          <w:numId w:val="13"/>
        </w:numPr>
        <w:rPr>
          <w:sz w:val="22"/>
          <w:szCs w:val="22"/>
        </w:rPr>
      </w:pPr>
      <w:bookmarkStart w:id="5" w:name="_Hlk216692135"/>
      <w:r w:rsidRPr="00572894">
        <w:rPr>
          <w:sz w:val="22"/>
          <w:szCs w:val="22"/>
        </w:rPr>
        <w:lastRenderedPageBreak/>
        <w:t xml:space="preserve">The Subcommittee requests that the </w:t>
      </w:r>
      <w:r w:rsidR="008A502D">
        <w:rPr>
          <w:sz w:val="22"/>
          <w:szCs w:val="22"/>
        </w:rPr>
        <w:t xml:space="preserve">department </w:t>
      </w:r>
      <w:r w:rsidRPr="00572894">
        <w:rPr>
          <w:sz w:val="22"/>
          <w:szCs w:val="22"/>
        </w:rPr>
        <w:t>provide a cover letter that details the changes made to the course submission materials in response to the feedback below</w:t>
      </w:r>
      <w:r>
        <w:rPr>
          <w:sz w:val="22"/>
          <w:szCs w:val="22"/>
        </w:rPr>
        <w:t>.</w:t>
      </w:r>
    </w:p>
    <w:bookmarkEnd w:id="5"/>
    <w:p w14:paraId="59C3EF3A" w14:textId="0F0C35EA" w:rsidR="00601FE9" w:rsidRDefault="00601FE9" w:rsidP="0099655B">
      <w:pPr>
        <w:pStyle w:val="ListParagraph"/>
        <w:numPr>
          <w:ilvl w:val="1"/>
          <w:numId w:val="13"/>
        </w:numPr>
        <w:rPr>
          <w:sz w:val="22"/>
          <w:szCs w:val="22"/>
        </w:rPr>
      </w:pPr>
      <w:r>
        <w:rPr>
          <w:sz w:val="22"/>
          <w:szCs w:val="22"/>
        </w:rPr>
        <w:t xml:space="preserve">The Subcommittee </w:t>
      </w:r>
      <w:r w:rsidR="00EF1A5B">
        <w:rPr>
          <w:sz w:val="22"/>
          <w:szCs w:val="22"/>
        </w:rPr>
        <w:t>note</w:t>
      </w:r>
      <w:r w:rsidR="007B60AC">
        <w:rPr>
          <w:sz w:val="22"/>
          <w:szCs w:val="22"/>
        </w:rPr>
        <w:t>s</w:t>
      </w:r>
      <w:r w:rsidR="00EF1A5B">
        <w:rPr>
          <w:sz w:val="22"/>
          <w:szCs w:val="22"/>
        </w:rPr>
        <w:t xml:space="preserve"> that</w:t>
      </w:r>
      <w:r w:rsidR="007B60AC">
        <w:rPr>
          <w:sz w:val="22"/>
          <w:szCs w:val="22"/>
        </w:rPr>
        <w:t xml:space="preserve">, as submitted, </w:t>
      </w:r>
      <w:r w:rsidR="00EF1A5B">
        <w:rPr>
          <w:sz w:val="22"/>
          <w:szCs w:val="22"/>
        </w:rPr>
        <w:t xml:space="preserve">much of the course material seems narrowly focused on teacher training and may not be relevant to the needs of students from a wide variety of programs across the university.  </w:t>
      </w:r>
      <w:r w:rsidR="007B60AC">
        <w:rPr>
          <w:sz w:val="22"/>
          <w:szCs w:val="22"/>
        </w:rPr>
        <w:t xml:space="preserve">However, they are sensitive to the fact that this course is required for </w:t>
      </w:r>
      <w:proofErr w:type="gramStart"/>
      <w:r w:rsidR="007B60AC">
        <w:rPr>
          <w:sz w:val="22"/>
          <w:szCs w:val="22"/>
        </w:rPr>
        <w:t>a number of</w:t>
      </w:r>
      <w:proofErr w:type="gramEnd"/>
      <w:r w:rsidR="007B60AC">
        <w:rPr>
          <w:sz w:val="22"/>
          <w:szCs w:val="22"/>
        </w:rPr>
        <w:t xml:space="preserve"> the department’s programs (majors, minors, endorsements/licensure, etc.), and they understand that the substantial changes requested below may not be compatible with the requirements of these programs.  While the</w:t>
      </w:r>
      <w:r w:rsidR="00EF1A5B">
        <w:rPr>
          <w:sz w:val="22"/>
          <w:szCs w:val="22"/>
        </w:rPr>
        <w:t xml:space="preserve"> Subcommittee is excited about the prospect of having a course on this topic as a part of the GEN Theme: Citizenship for a Diverse and Just W</w:t>
      </w:r>
      <w:r w:rsidR="007B60AC">
        <w:rPr>
          <w:sz w:val="22"/>
          <w:szCs w:val="22"/>
        </w:rPr>
        <w:t xml:space="preserve">orld category, they offer the friendly suggestion that it may be necessary to develop a separate, higher-level/advanced course on this topic rather than trying to integrate the Theme into a course that serves a practical purpose for and is so vital to the unit’s programs.  </w:t>
      </w:r>
    </w:p>
    <w:p w14:paraId="662354C4" w14:textId="5985A20D" w:rsidR="0099655B" w:rsidRPr="0099655B" w:rsidRDefault="0099655B" w:rsidP="0099655B">
      <w:pPr>
        <w:pStyle w:val="ListParagraph"/>
        <w:numPr>
          <w:ilvl w:val="1"/>
          <w:numId w:val="13"/>
        </w:numPr>
        <w:rPr>
          <w:sz w:val="22"/>
          <w:szCs w:val="22"/>
        </w:rPr>
      </w:pPr>
      <w:r>
        <w:rPr>
          <w:sz w:val="22"/>
          <w:szCs w:val="22"/>
        </w:rPr>
        <w:t>Overall, the Subcommittee asks that the department place more of an emphasis on citizenship in the course, as it is not clear from the course description (syllabus p. 1 and curriculum.osu.edu under “General Information”), the assignment descriptions (syllabus pp.</w:t>
      </w:r>
      <w:r w:rsidR="00D323B5">
        <w:rPr>
          <w:sz w:val="22"/>
          <w:szCs w:val="22"/>
        </w:rPr>
        <w:t xml:space="preserve"> </w:t>
      </w:r>
      <w:r>
        <w:rPr>
          <w:sz w:val="22"/>
          <w:szCs w:val="22"/>
        </w:rPr>
        <w:t xml:space="preserve">4-5) or the course calendar </w:t>
      </w:r>
      <w:r w:rsidR="00D323B5">
        <w:rPr>
          <w:sz w:val="22"/>
          <w:szCs w:val="22"/>
        </w:rPr>
        <w:t xml:space="preserve">(syllabus pp. 8-13) </w:t>
      </w:r>
      <w:r>
        <w:rPr>
          <w:sz w:val="22"/>
          <w:szCs w:val="22"/>
        </w:rPr>
        <w:t>how citizenship will be a central focus of the course.</w:t>
      </w:r>
    </w:p>
    <w:p w14:paraId="5233F0BB" w14:textId="721E8E7D" w:rsidR="000F4DFC" w:rsidRPr="00617BAB" w:rsidRDefault="000F4DFC" w:rsidP="00616243">
      <w:pPr>
        <w:pStyle w:val="ListParagraph"/>
        <w:numPr>
          <w:ilvl w:val="1"/>
          <w:numId w:val="13"/>
        </w:numPr>
        <w:rPr>
          <w:sz w:val="22"/>
          <w:szCs w:val="22"/>
        </w:rPr>
      </w:pPr>
      <w:r>
        <w:rPr>
          <w:sz w:val="22"/>
          <w:szCs w:val="22"/>
        </w:rPr>
        <w:t>The Subcommittee asks that the department amend the course’s design to better reflect an “advanced, in-depth, [and] scholarly exploration”</w:t>
      </w:r>
      <w:r w:rsidR="006D6CF9">
        <w:rPr>
          <w:sz w:val="22"/>
          <w:szCs w:val="22"/>
        </w:rPr>
        <w:t>, “critical and logical thinking” and the practice of “</w:t>
      </w:r>
      <w:proofErr w:type="spellStart"/>
      <w:r w:rsidR="006D6CF9">
        <w:rPr>
          <w:sz w:val="22"/>
          <w:szCs w:val="22"/>
        </w:rPr>
        <w:t>synthesiz</w:t>
      </w:r>
      <w:proofErr w:type="spellEnd"/>
      <w:r w:rsidR="006D6CF9">
        <w:rPr>
          <w:sz w:val="22"/>
          <w:szCs w:val="22"/>
        </w:rPr>
        <w:t>[</w:t>
      </w:r>
      <w:proofErr w:type="spellStart"/>
      <w:r w:rsidR="006D6CF9">
        <w:rPr>
          <w:sz w:val="22"/>
          <w:szCs w:val="22"/>
        </w:rPr>
        <w:t>ing</w:t>
      </w:r>
      <w:proofErr w:type="spellEnd"/>
      <w:r w:rsidR="006D6CF9">
        <w:rPr>
          <w:sz w:val="22"/>
          <w:szCs w:val="22"/>
        </w:rPr>
        <w:t xml:space="preserve">] approaches or experiences” as they apply to the theme (ELOs 1.1-2.1).  Specifically, the Subcommittee notes that the course structure is guided by a textbook (which generally does the work of synthesizing different approaches for students rather than asking them to take up </w:t>
      </w:r>
      <w:r w:rsidR="006D6CF9" w:rsidRPr="00617BAB">
        <w:rPr>
          <w:sz w:val="22"/>
          <w:szCs w:val="22"/>
        </w:rPr>
        <w:t>that advanced task for themselves), and that the outside readings that complement the textbook are instructional in nature rather than providing students the opportunity to engage with peer-reviewed scholarly writing in this area.</w:t>
      </w:r>
    </w:p>
    <w:p w14:paraId="132EB410" w14:textId="170AB5C3" w:rsidR="00C60C62" w:rsidRPr="00617BAB" w:rsidRDefault="00C60C62" w:rsidP="00C60C62">
      <w:pPr>
        <w:pStyle w:val="ListParagraph"/>
        <w:numPr>
          <w:ilvl w:val="1"/>
          <w:numId w:val="13"/>
        </w:numPr>
        <w:spacing w:after="0"/>
        <w:rPr>
          <w:sz w:val="22"/>
          <w:szCs w:val="22"/>
        </w:rPr>
      </w:pPr>
      <w:r w:rsidRPr="00617BAB">
        <w:rPr>
          <w:sz w:val="22"/>
          <w:szCs w:val="22"/>
        </w:rPr>
        <w:t xml:space="preserve">The Subcommittee asks that the department incorporate into the course schedule opportunities for students to demonstrate their “developing sense of self as a learner” (ELO 2.2) in an assessable manner.  While the Subcommittee notes and appreciates the presence of some reflection on </w:t>
      </w:r>
      <w:r w:rsidR="00FE1089" w:rsidRPr="00617BAB">
        <w:rPr>
          <w:sz w:val="22"/>
          <w:szCs w:val="22"/>
        </w:rPr>
        <w:t>the prevalence of ableism, their own role in creating or maintaining barriers, and the effect of ableism on the education system</w:t>
      </w:r>
      <w:r w:rsidRPr="00617BAB">
        <w:rPr>
          <w:sz w:val="22"/>
          <w:szCs w:val="22"/>
        </w:rPr>
        <w:t>, this ELO is focused on students’ awareness of their own learning and reflection on/analysis of the ways that they learn and how their thinking has changed over the duration of the course.  While the Subcommittee acknowledges that there are many methods for assessing this ELO</w:t>
      </w:r>
      <w:r w:rsidR="008A502D">
        <w:rPr>
          <w:sz w:val="22"/>
          <w:szCs w:val="22"/>
        </w:rPr>
        <w:t xml:space="preserve">, </w:t>
      </w:r>
      <w:r w:rsidRPr="00617BAB">
        <w:rPr>
          <w:sz w:val="22"/>
          <w:szCs w:val="22"/>
        </w:rPr>
        <w:t>they offer the friendly suggestion that asking students to complete a graded reflection at the beginning, mid-point, and end of the semester can be a simple and effective way to meet this ELO.</w:t>
      </w:r>
    </w:p>
    <w:p w14:paraId="66430C14" w14:textId="77777777" w:rsidR="00617BAB" w:rsidRDefault="00C65368" w:rsidP="00617BAB">
      <w:pPr>
        <w:pStyle w:val="ListParagraph"/>
        <w:numPr>
          <w:ilvl w:val="1"/>
          <w:numId w:val="13"/>
        </w:numPr>
        <w:spacing w:after="0"/>
        <w:rPr>
          <w:sz w:val="22"/>
          <w:szCs w:val="22"/>
        </w:rPr>
      </w:pPr>
      <w:r w:rsidRPr="00617BAB">
        <w:rPr>
          <w:sz w:val="22"/>
          <w:szCs w:val="22"/>
        </w:rPr>
        <w:lastRenderedPageBreak/>
        <w:t>The Subcommittee asks that the department reconsider and enhance the</w:t>
      </w:r>
      <w:r w:rsidR="007D63C3" w:rsidRPr="00617BAB">
        <w:rPr>
          <w:sz w:val="22"/>
          <w:szCs w:val="22"/>
        </w:rPr>
        <w:t xml:space="preserve"> </w:t>
      </w:r>
      <w:r w:rsidRPr="00617BAB">
        <w:rPr>
          <w:sz w:val="22"/>
          <w:szCs w:val="22"/>
        </w:rPr>
        <w:t>ways</w:t>
      </w:r>
      <w:r w:rsidR="007D63C3" w:rsidRPr="00617BAB">
        <w:rPr>
          <w:sz w:val="22"/>
          <w:szCs w:val="22"/>
        </w:rPr>
        <w:t xml:space="preserve"> in which the course addresses</w:t>
      </w:r>
      <w:r w:rsidRPr="00617BAB">
        <w:rPr>
          <w:sz w:val="22"/>
          <w:szCs w:val="22"/>
        </w:rPr>
        <w:t xml:space="preserve"> ELOs 3.1, 4.1, and 4.2</w:t>
      </w:r>
      <w:r w:rsidR="007D63C3" w:rsidRPr="00617BAB">
        <w:rPr>
          <w:sz w:val="22"/>
          <w:szCs w:val="22"/>
        </w:rPr>
        <w:t xml:space="preserve">.  Specifically, </w:t>
      </w:r>
      <w:r w:rsidR="009C3EB8" w:rsidRPr="00617BAB">
        <w:rPr>
          <w:sz w:val="22"/>
          <w:szCs w:val="22"/>
        </w:rPr>
        <w:t>it is unclear how these will be addressed by the topics in the course schedule, and then subsequently assessed via the Module Participation (Discussion Boards &amp; Mini Assignments</w:t>
      </w:r>
      <w:r w:rsidR="00601FE9" w:rsidRPr="00617BAB">
        <w:rPr>
          <w:sz w:val="22"/>
          <w:szCs w:val="22"/>
        </w:rPr>
        <w:t>) and the Global</w:t>
      </w:r>
      <w:r w:rsidR="009C3EB8" w:rsidRPr="00617BAB">
        <w:rPr>
          <w:sz w:val="22"/>
          <w:szCs w:val="22"/>
        </w:rPr>
        <w:t xml:space="preserve"> Citizenship within Education Project.  The Subcommittee is particularly concerned with how students will be guided in finding the necessary data to complete this project, a</w:t>
      </w:r>
      <w:r w:rsidR="00601FE9" w:rsidRPr="00617BAB">
        <w:rPr>
          <w:sz w:val="22"/>
          <w:szCs w:val="22"/>
        </w:rPr>
        <w:t>nd the relatively small part of the project (10%) that is focused on the “global” aspects of citizenship.</w:t>
      </w:r>
      <w:bookmarkStart w:id="6" w:name="_Hlk177764150"/>
    </w:p>
    <w:p w14:paraId="75004CC0" w14:textId="03C3730C" w:rsidR="00D323B5" w:rsidRPr="00617BAB" w:rsidRDefault="00D323B5" w:rsidP="00617BAB">
      <w:pPr>
        <w:pStyle w:val="ListParagraph"/>
        <w:numPr>
          <w:ilvl w:val="1"/>
          <w:numId w:val="13"/>
        </w:numPr>
        <w:spacing w:after="0"/>
        <w:rPr>
          <w:sz w:val="22"/>
          <w:szCs w:val="22"/>
        </w:rPr>
      </w:pPr>
      <w:r>
        <w:rPr>
          <w:sz w:val="22"/>
          <w:szCs w:val="22"/>
        </w:rPr>
        <w:t xml:space="preserve">The Subcommittee asks that the assignment descriptions (syllabus pp. 4-5) be amended to provide a clearer explanation for students regarding </w:t>
      </w:r>
      <w:r w:rsidR="00EF7397">
        <w:rPr>
          <w:sz w:val="22"/>
          <w:szCs w:val="22"/>
        </w:rPr>
        <w:t>how they will be expected to demonstrate their achievement of the GEN goals and ELOs in the course’s assignments.</w:t>
      </w:r>
    </w:p>
    <w:p w14:paraId="1FB3EDC3" w14:textId="77777777" w:rsidR="00617BAB" w:rsidRPr="00617BAB" w:rsidRDefault="00617BAB" w:rsidP="00617BAB">
      <w:pPr>
        <w:pStyle w:val="ListParagraph"/>
        <w:numPr>
          <w:ilvl w:val="1"/>
          <w:numId w:val="13"/>
        </w:numPr>
        <w:spacing w:after="0"/>
        <w:rPr>
          <w:sz w:val="22"/>
          <w:szCs w:val="22"/>
        </w:rPr>
      </w:pPr>
      <w:r w:rsidRPr="00617BAB">
        <w:rPr>
          <w:rFonts w:ascii="Aptos" w:eastAsia="Times New Roman" w:hAnsi="Aptos" w:cs="Times New Roman"/>
          <w:sz w:val="22"/>
          <w:szCs w:val="22"/>
        </w:rPr>
        <w:t xml:space="preserve">The Subcommittee </w:t>
      </w:r>
      <w:r w:rsidRPr="00D323B5">
        <w:rPr>
          <w:rFonts w:ascii="Aptos" w:eastAsia="Times New Roman" w:hAnsi="Aptos" w:cs="Times New Roman"/>
          <w:sz w:val="22"/>
          <w:szCs w:val="22"/>
        </w:rPr>
        <w:t>asks that the department include</w:t>
      </w:r>
      <w:r w:rsidRPr="00617BAB">
        <w:rPr>
          <w:rFonts w:ascii="Aptos" w:eastAsia="Times New Roman" w:hAnsi="Aptos" w:cs="Times New Roman"/>
          <w:sz w:val="22"/>
          <w:szCs w:val="22"/>
        </w:rPr>
        <w:t xml:space="preserve"> in the syllabus a brief, student-friendly paragraph following the listing of the GEN goals and ELOS (syllabus, p. 2) that explains how this course, in particular, meets the goals and ELOs of the GEN Theme: Citizenship for a Diverse and Just World category, per a requirement of the Arts and Sciences Curriculum Committee.</w:t>
      </w:r>
      <w:bookmarkEnd w:id="6"/>
    </w:p>
    <w:p w14:paraId="2F1EE59F" w14:textId="001AD041" w:rsidR="00617BAB" w:rsidRPr="00617BAB" w:rsidRDefault="00617BAB" w:rsidP="00617BAB">
      <w:pPr>
        <w:pStyle w:val="ListParagraph"/>
        <w:numPr>
          <w:ilvl w:val="1"/>
          <w:numId w:val="13"/>
        </w:numPr>
        <w:spacing w:after="0"/>
        <w:rPr>
          <w:sz w:val="22"/>
          <w:szCs w:val="22"/>
        </w:rPr>
      </w:pPr>
      <w:r w:rsidRPr="00617BAB">
        <w:rPr>
          <w:rFonts w:ascii="Aptos" w:hAnsi="Aptos" w:cs="Times New Roman"/>
          <w:sz w:val="22"/>
          <w:szCs w:val="22"/>
        </w:rPr>
        <w:t>As of August 29</w:t>
      </w:r>
      <w:r w:rsidRPr="00617BAB">
        <w:rPr>
          <w:rFonts w:ascii="Aptos" w:hAnsi="Aptos" w:cs="Times New Roman"/>
          <w:sz w:val="22"/>
          <w:szCs w:val="22"/>
          <w:vertAlign w:val="superscript"/>
        </w:rPr>
        <w:t>th</w:t>
      </w:r>
      <w:r w:rsidRPr="00617BAB">
        <w:rPr>
          <w:rFonts w:ascii="Aptos" w:hAnsi="Aptos" w:cs="Times New Roman"/>
          <w:sz w:val="22"/>
          <w:szCs w:val="22"/>
        </w:rPr>
        <w:t>, 2025, all syllabi must have either a link to the statements below </w:t>
      </w:r>
      <w:r w:rsidRPr="00617BAB">
        <w:rPr>
          <w:rFonts w:ascii="Aptos" w:hAnsi="Aptos" w:cs="Times New Roman"/>
          <w:b/>
          <w:bCs/>
          <w:sz w:val="22"/>
          <w:szCs w:val="22"/>
        </w:rPr>
        <w:t>or </w:t>
      </w:r>
      <w:r w:rsidRPr="00617BAB">
        <w:rPr>
          <w:rFonts w:ascii="Aptos" w:hAnsi="Aptos" w:cs="Times New Roman"/>
          <w:sz w:val="22"/>
          <w:szCs w:val="22"/>
        </w:rPr>
        <w:t xml:space="preserve">these statements written out in their entirety within the syllabus (the statement(s) in </w:t>
      </w:r>
      <w:r w:rsidRPr="00617BAB">
        <w:rPr>
          <w:rFonts w:ascii="Aptos" w:hAnsi="Aptos" w:cs="Times New Roman"/>
          <w:b/>
          <w:bCs/>
          <w:sz w:val="22"/>
          <w:szCs w:val="22"/>
        </w:rPr>
        <w:t xml:space="preserve">bold </w:t>
      </w:r>
      <w:r w:rsidRPr="00617BAB">
        <w:rPr>
          <w:rFonts w:ascii="Aptos" w:hAnsi="Aptos" w:cs="Times New Roman"/>
          <w:sz w:val="22"/>
          <w:szCs w:val="22"/>
        </w:rPr>
        <w:t>below are missing from the current syllabus and/or incomplete/out-of-date). Syllabi should link to the Office of Undergraduate Education's </w:t>
      </w:r>
      <w:hyperlink r:id="rId9" w:tooltip="https://ugeducation.osu.edu/academics/syllabus-policies-statements" w:history="1">
        <w:r w:rsidRPr="00617BAB">
          <w:rPr>
            <w:rStyle w:val="Hyperlink"/>
            <w:rFonts w:ascii="Aptos" w:hAnsi="Aptos" w:cs="Times New Roman"/>
            <w:sz w:val="22"/>
            <w:szCs w:val="22"/>
          </w:rPr>
          <w:t>Syllabus Policies &amp; Statements webpage</w:t>
        </w:r>
      </w:hyperlink>
      <w:r w:rsidRPr="00617BAB">
        <w:rPr>
          <w:rFonts w:ascii="Aptos" w:hAnsi="Aptos" w:cs="Times New Roman"/>
          <w:sz w:val="22"/>
          <w:szCs w:val="22"/>
        </w:rPr>
        <w:t> and/or copy-and-paste the statements from the Office of Undergraduate Education's website.</w:t>
      </w:r>
    </w:p>
    <w:p w14:paraId="4F5BD755" w14:textId="77777777" w:rsidR="00617BAB" w:rsidRPr="00617BAB" w:rsidRDefault="00617BAB" w:rsidP="00617BAB">
      <w:pPr>
        <w:numPr>
          <w:ilvl w:val="2"/>
          <w:numId w:val="14"/>
        </w:numPr>
        <w:spacing w:after="0" w:line="256" w:lineRule="auto"/>
        <w:rPr>
          <w:rFonts w:ascii="Aptos" w:hAnsi="Aptos" w:cs="Times New Roman"/>
          <w:sz w:val="22"/>
          <w:szCs w:val="22"/>
        </w:rPr>
      </w:pPr>
      <w:r w:rsidRPr="00617BAB">
        <w:rPr>
          <w:rFonts w:ascii="Aptos" w:hAnsi="Aptos" w:cs="Times New Roman"/>
          <w:sz w:val="22"/>
          <w:szCs w:val="22"/>
        </w:rPr>
        <w:t>Academic Misconduct</w:t>
      </w:r>
    </w:p>
    <w:p w14:paraId="1160B82A" w14:textId="77777777" w:rsidR="00617BAB" w:rsidRPr="00617BAB" w:rsidRDefault="00617BAB" w:rsidP="00617BAB">
      <w:pPr>
        <w:numPr>
          <w:ilvl w:val="2"/>
          <w:numId w:val="14"/>
        </w:numPr>
        <w:spacing w:after="0" w:line="256" w:lineRule="auto"/>
        <w:rPr>
          <w:rFonts w:ascii="Aptos" w:hAnsi="Aptos" w:cs="Times New Roman"/>
          <w:sz w:val="22"/>
          <w:szCs w:val="22"/>
        </w:rPr>
      </w:pPr>
      <w:r w:rsidRPr="00617BAB">
        <w:rPr>
          <w:rFonts w:ascii="Aptos" w:hAnsi="Aptos" w:cs="Times New Roman"/>
          <w:sz w:val="22"/>
          <w:szCs w:val="22"/>
        </w:rPr>
        <w:t>Student Life - Disability Services</w:t>
      </w:r>
    </w:p>
    <w:p w14:paraId="4685E665" w14:textId="32A64D06" w:rsidR="00617BAB" w:rsidRPr="00BB72FE" w:rsidRDefault="00617BAB" w:rsidP="00617BAB">
      <w:pPr>
        <w:numPr>
          <w:ilvl w:val="2"/>
          <w:numId w:val="14"/>
        </w:numPr>
        <w:spacing w:after="0" w:line="256" w:lineRule="auto"/>
        <w:rPr>
          <w:rFonts w:ascii="Aptos" w:hAnsi="Aptos" w:cs="Times New Roman"/>
          <w:b/>
          <w:bCs/>
          <w:sz w:val="22"/>
          <w:szCs w:val="22"/>
        </w:rPr>
      </w:pPr>
      <w:r w:rsidRPr="00BB72FE">
        <w:rPr>
          <w:rFonts w:ascii="Aptos" w:hAnsi="Aptos" w:cs="Times New Roman"/>
          <w:b/>
          <w:bCs/>
          <w:sz w:val="22"/>
          <w:szCs w:val="22"/>
        </w:rPr>
        <w:t>Religious Accommodations</w:t>
      </w:r>
      <w:r w:rsidR="00CC7954">
        <w:rPr>
          <w:rFonts w:ascii="Aptos" w:hAnsi="Aptos" w:cs="Times New Roman"/>
          <w:b/>
          <w:bCs/>
          <w:sz w:val="22"/>
          <w:szCs w:val="22"/>
        </w:rPr>
        <w:t xml:space="preserve"> (missing link to Religious Holidays document)</w:t>
      </w:r>
    </w:p>
    <w:p w14:paraId="19E480F1" w14:textId="77777777" w:rsidR="00617BAB" w:rsidRPr="00BB72FE" w:rsidRDefault="00617BAB" w:rsidP="00617BAB">
      <w:pPr>
        <w:numPr>
          <w:ilvl w:val="2"/>
          <w:numId w:val="14"/>
        </w:numPr>
        <w:spacing w:after="0" w:line="256" w:lineRule="auto"/>
        <w:rPr>
          <w:rFonts w:ascii="Aptos" w:hAnsi="Aptos" w:cs="Times New Roman"/>
          <w:b/>
          <w:bCs/>
          <w:sz w:val="22"/>
          <w:szCs w:val="22"/>
        </w:rPr>
      </w:pPr>
      <w:r w:rsidRPr="00BB72FE">
        <w:rPr>
          <w:rFonts w:ascii="Aptos" w:hAnsi="Aptos" w:cs="Times New Roman"/>
          <w:b/>
          <w:bCs/>
          <w:sz w:val="22"/>
          <w:szCs w:val="22"/>
        </w:rPr>
        <w:t>Intellectual Diversity</w:t>
      </w:r>
    </w:p>
    <w:p w14:paraId="6E3365A1" w14:textId="308A6660" w:rsidR="00617BAB" w:rsidRPr="00617BAB" w:rsidRDefault="00617BAB" w:rsidP="00617BAB">
      <w:pPr>
        <w:spacing w:after="0"/>
        <w:ind w:left="1440" w:right="-270"/>
        <w:rPr>
          <w:rFonts w:ascii="Aptos" w:hAnsi="Aptos" w:cs="Times New Roman"/>
          <w:sz w:val="22"/>
          <w:szCs w:val="22"/>
        </w:rPr>
      </w:pPr>
      <w:r w:rsidRPr="00617BAB">
        <w:rPr>
          <w:rFonts w:ascii="Aptos" w:hAnsi="Aptos" w:cs="Times New Roman"/>
          <w:sz w:val="22"/>
          <w:szCs w:val="22"/>
        </w:rPr>
        <w:t>Instructors are also welcome to include any other standard and/or recommended syllabus statements found on the Office of Undergraduate Education's webpage which they deem relevant for their course. Please also refer to this page to ensure that the Diversity and Title IX Statements on p. 1</w:t>
      </w:r>
      <w:r w:rsidR="00BB72FE">
        <w:rPr>
          <w:rFonts w:ascii="Aptos" w:hAnsi="Aptos" w:cs="Times New Roman"/>
          <w:sz w:val="22"/>
          <w:szCs w:val="22"/>
        </w:rPr>
        <w:t>5</w:t>
      </w:r>
      <w:r w:rsidRPr="00617BAB">
        <w:rPr>
          <w:rFonts w:ascii="Aptos" w:hAnsi="Aptos" w:cs="Times New Roman"/>
          <w:sz w:val="22"/>
          <w:szCs w:val="22"/>
        </w:rPr>
        <w:t xml:space="preserve"> of the </w:t>
      </w:r>
      <w:r w:rsidRPr="00BB72FE">
        <w:rPr>
          <w:rFonts w:ascii="Aptos" w:hAnsi="Aptos" w:cs="Times New Roman"/>
          <w:sz w:val="22"/>
          <w:szCs w:val="22"/>
        </w:rPr>
        <w:t>syllabus (now combined into the statement on</w:t>
      </w:r>
      <w:bookmarkStart w:id="7" w:name="_Hlk211256918"/>
      <w:r w:rsidRPr="00BB72FE">
        <w:rPr>
          <w:rFonts w:ascii="Aptos" w:hAnsi="Aptos" w:cs="Times New Roman"/>
          <w:sz w:val="22"/>
          <w:szCs w:val="22"/>
        </w:rPr>
        <w:t xml:space="preserve"> “Creating an Environment Free from Harassment, Discrimination, and Sexual Misconduct”) </w:t>
      </w:r>
      <w:bookmarkEnd w:id="7"/>
      <w:r w:rsidRPr="00BB72FE">
        <w:rPr>
          <w:rFonts w:ascii="Aptos" w:hAnsi="Aptos" w:cs="Times New Roman"/>
          <w:sz w:val="22"/>
          <w:szCs w:val="22"/>
        </w:rPr>
        <w:t>and all other statements are current and accurate.</w:t>
      </w:r>
    </w:p>
    <w:p w14:paraId="44132170" w14:textId="5AE3B16A" w:rsidR="00FC2275" w:rsidRDefault="004C0AF5" w:rsidP="00153DBB">
      <w:pPr>
        <w:pStyle w:val="ListParagraph"/>
        <w:numPr>
          <w:ilvl w:val="1"/>
          <w:numId w:val="13"/>
        </w:numPr>
        <w:rPr>
          <w:sz w:val="22"/>
          <w:szCs w:val="22"/>
        </w:rPr>
      </w:pPr>
      <w:r>
        <w:rPr>
          <w:sz w:val="22"/>
          <w:szCs w:val="22"/>
        </w:rPr>
        <w:t>The Subcommittee declined to vote on the course at this time.</w:t>
      </w:r>
    </w:p>
    <w:p w14:paraId="40A2CD73" w14:textId="77777777" w:rsidR="004C0AF5" w:rsidRDefault="004C0AF5" w:rsidP="004C0AF5">
      <w:pPr>
        <w:pStyle w:val="ListParagraph"/>
        <w:ind w:left="1440"/>
        <w:rPr>
          <w:sz w:val="22"/>
          <w:szCs w:val="22"/>
        </w:rPr>
      </w:pPr>
    </w:p>
    <w:p w14:paraId="1259D433" w14:textId="13F0CC27" w:rsidR="006858CB" w:rsidRPr="00FC2275" w:rsidRDefault="00F37E44" w:rsidP="00FC2275">
      <w:pPr>
        <w:pStyle w:val="ListParagraph"/>
        <w:numPr>
          <w:ilvl w:val="0"/>
          <w:numId w:val="13"/>
        </w:numPr>
        <w:rPr>
          <w:sz w:val="22"/>
          <w:szCs w:val="22"/>
        </w:rPr>
      </w:pPr>
      <w:r w:rsidRPr="00F37E44">
        <w:rPr>
          <w:sz w:val="22"/>
          <w:szCs w:val="22"/>
        </w:rPr>
        <w:t>Comparative Studies 3007 (existing course with GEL Cultures and Ideas &amp; GEL Diversity—Global Studies; requesting change of number from 2000-level to 3000-level; addition of 100% DL delivery mode; GEN Theme Citizenship for a Just and Diverse World) (return; NO LONGER REQUESTING RESEARCH AND CREATIVE INQUIRY HIGH-IMPACT PRACTICE)</w:t>
      </w:r>
    </w:p>
    <w:p w14:paraId="4F1A238E" w14:textId="02C082D4" w:rsidR="004C0AF5" w:rsidRDefault="004C0AF5" w:rsidP="006858CB">
      <w:pPr>
        <w:pStyle w:val="ListParagraph"/>
        <w:numPr>
          <w:ilvl w:val="1"/>
          <w:numId w:val="13"/>
        </w:numPr>
        <w:rPr>
          <w:sz w:val="22"/>
          <w:szCs w:val="22"/>
        </w:rPr>
      </w:pPr>
      <w:r>
        <w:rPr>
          <w:i/>
          <w:iCs/>
          <w:sz w:val="22"/>
          <w:szCs w:val="22"/>
        </w:rPr>
        <w:t xml:space="preserve">Recommendation: </w:t>
      </w:r>
      <w:r>
        <w:rPr>
          <w:sz w:val="22"/>
          <w:szCs w:val="22"/>
        </w:rPr>
        <w:t xml:space="preserve">The Subcommittee recommends that the department remove and/or amend the language on p. 5 of the syllabus that refers to direct instruction, </w:t>
      </w:r>
      <w:r>
        <w:rPr>
          <w:sz w:val="22"/>
          <w:szCs w:val="22"/>
        </w:rPr>
        <w:lastRenderedPageBreak/>
        <w:t>as</w:t>
      </w:r>
      <w:r w:rsidR="005B519D">
        <w:rPr>
          <w:sz w:val="22"/>
          <w:szCs w:val="22"/>
        </w:rPr>
        <w:t xml:space="preserve"> this language is a part of the old Distance Learning Syllabus template that was retired in 2023.  A similar statement with updated language can be found on the </w:t>
      </w:r>
      <w:hyperlink r:id="rId10" w:history="1">
        <w:r w:rsidR="005B519D" w:rsidRPr="005B519D">
          <w:rPr>
            <w:rStyle w:val="Hyperlink"/>
            <w:sz w:val="22"/>
            <w:szCs w:val="22"/>
          </w:rPr>
          <w:t>new template,</w:t>
        </w:r>
      </w:hyperlink>
      <w:r w:rsidR="005B519D">
        <w:rPr>
          <w:sz w:val="22"/>
          <w:szCs w:val="22"/>
        </w:rPr>
        <w:t xml:space="preserve"> accessible via the </w:t>
      </w:r>
      <w:hyperlink r:id="rId11" w:history="1">
        <w:r w:rsidR="005B519D" w:rsidRPr="005B519D">
          <w:rPr>
            <w:rStyle w:val="Hyperlink"/>
            <w:sz w:val="22"/>
            <w:szCs w:val="22"/>
          </w:rPr>
          <w:t>ASC Office of Curriculum and Assessment Services website.</w:t>
        </w:r>
      </w:hyperlink>
    </w:p>
    <w:p w14:paraId="589C7B73" w14:textId="30CEE18E" w:rsidR="005B519D" w:rsidRDefault="005B519D" w:rsidP="006858CB">
      <w:pPr>
        <w:pStyle w:val="ListParagraph"/>
        <w:numPr>
          <w:ilvl w:val="1"/>
          <w:numId w:val="13"/>
        </w:numPr>
        <w:rPr>
          <w:sz w:val="22"/>
          <w:szCs w:val="22"/>
        </w:rPr>
      </w:pPr>
      <w:r>
        <w:rPr>
          <w:i/>
          <w:iCs/>
          <w:sz w:val="22"/>
          <w:szCs w:val="22"/>
        </w:rPr>
        <w:t xml:space="preserve">Recommendation: </w:t>
      </w:r>
      <w:r>
        <w:rPr>
          <w:sz w:val="22"/>
          <w:szCs w:val="22"/>
        </w:rPr>
        <w:t>The Subcommittee found the following paragraph, located in the syllabus associated with the previous iteration of the course, to be extremely helpful in the context of a general education course, and they offer the friendly suggestion that this be carried over into the new syllabus</w:t>
      </w:r>
      <w:r w:rsidR="00D323B5">
        <w:rPr>
          <w:sz w:val="22"/>
          <w:szCs w:val="22"/>
        </w:rPr>
        <w:t>:</w:t>
      </w:r>
    </w:p>
    <w:p w14:paraId="2A27B2F6" w14:textId="2E67EE73" w:rsidR="005B519D" w:rsidRPr="005B519D" w:rsidRDefault="005B519D" w:rsidP="005B519D">
      <w:pPr>
        <w:pStyle w:val="ListParagraph"/>
        <w:ind w:left="1440"/>
        <w:rPr>
          <w:i/>
          <w:iCs/>
          <w:sz w:val="22"/>
          <w:szCs w:val="22"/>
        </w:rPr>
      </w:pPr>
      <w:r w:rsidRPr="005B519D">
        <w:rPr>
          <w:i/>
          <w:iCs/>
          <w:sz w:val="22"/>
          <w:szCs w:val="22"/>
        </w:rPr>
        <w:t>Do not hesitate to ask me to explain unfamiliar or complex terms. Chances are there are others in the class who would benefit. You can email me with specific questions or bring them up in class. The readings contain scientific studies, theoretical discussions, and specialized language. Some of the readings will be difficult and require a second reading and/or thorough going through in class---I do not always know which readings will be tricky for the class or individuals. Speak up if you’ve read the article twice and still have difficulty! COME to see me at OFFICE HOURS if you are having any difficulties.</w:t>
      </w:r>
    </w:p>
    <w:p w14:paraId="124F9EC7" w14:textId="545AB1B2" w:rsidR="00FC2275" w:rsidRDefault="00FC2275" w:rsidP="006858CB">
      <w:pPr>
        <w:pStyle w:val="ListParagraph"/>
        <w:numPr>
          <w:ilvl w:val="1"/>
          <w:numId w:val="13"/>
        </w:numPr>
        <w:rPr>
          <w:sz w:val="22"/>
          <w:szCs w:val="22"/>
        </w:rPr>
      </w:pPr>
      <w:r>
        <w:rPr>
          <w:sz w:val="22"/>
          <w:szCs w:val="22"/>
        </w:rPr>
        <w:t>Nathanson, Hunter; unanimously approved with</w:t>
      </w:r>
      <w:r w:rsidR="005B519D">
        <w:rPr>
          <w:i/>
          <w:iCs/>
          <w:sz w:val="22"/>
          <w:szCs w:val="22"/>
        </w:rPr>
        <w:t xml:space="preserve"> two recommendations</w:t>
      </w:r>
      <w:r w:rsidR="005B519D">
        <w:rPr>
          <w:sz w:val="22"/>
          <w:szCs w:val="22"/>
        </w:rPr>
        <w:t xml:space="preserve"> (in italics above).</w:t>
      </w:r>
    </w:p>
    <w:p w14:paraId="4080DEC4" w14:textId="77777777" w:rsidR="008A502D" w:rsidRPr="00F37E44" w:rsidRDefault="008A502D" w:rsidP="008A502D">
      <w:pPr>
        <w:pStyle w:val="ListParagraph"/>
        <w:ind w:left="1440"/>
        <w:rPr>
          <w:sz w:val="22"/>
          <w:szCs w:val="22"/>
        </w:rPr>
      </w:pPr>
    </w:p>
    <w:p w14:paraId="0C025801" w14:textId="77777777" w:rsidR="00F37E44" w:rsidRDefault="00F37E44" w:rsidP="00F37E44">
      <w:pPr>
        <w:pStyle w:val="ListParagraph"/>
        <w:numPr>
          <w:ilvl w:val="0"/>
          <w:numId w:val="13"/>
        </w:numPr>
        <w:rPr>
          <w:sz w:val="22"/>
          <w:szCs w:val="22"/>
        </w:rPr>
      </w:pPr>
      <w:r w:rsidRPr="00F37E44">
        <w:rPr>
          <w:sz w:val="22"/>
          <w:szCs w:val="22"/>
        </w:rPr>
        <w:t>FABE 3200.01S (new course requesting GEN Theme: Sustainability </w:t>
      </w:r>
      <w:r w:rsidRPr="00F37E44">
        <w:rPr>
          <w:b/>
          <w:bCs/>
          <w:sz w:val="22"/>
          <w:szCs w:val="22"/>
        </w:rPr>
        <w:t>with Service-Learning High Impact Practice</w:t>
      </w:r>
      <w:r w:rsidRPr="00F37E44">
        <w:rPr>
          <w:sz w:val="22"/>
          <w:szCs w:val="22"/>
        </w:rPr>
        <w:t>)</w:t>
      </w:r>
    </w:p>
    <w:p w14:paraId="3688F29D" w14:textId="49E72B70" w:rsidR="006C5933" w:rsidRPr="006C5933" w:rsidRDefault="006C5933" w:rsidP="006C5933">
      <w:pPr>
        <w:pStyle w:val="ListParagraph"/>
        <w:numPr>
          <w:ilvl w:val="1"/>
          <w:numId w:val="13"/>
        </w:numPr>
        <w:rPr>
          <w:sz w:val="22"/>
          <w:szCs w:val="22"/>
        </w:rPr>
      </w:pPr>
      <w:r w:rsidRPr="00572894">
        <w:rPr>
          <w:sz w:val="22"/>
          <w:szCs w:val="22"/>
        </w:rPr>
        <w:t xml:space="preserve">The Subcommittee requests that the </w:t>
      </w:r>
      <w:r w:rsidR="008A502D">
        <w:rPr>
          <w:sz w:val="22"/>
          <w:szCs w:val="22"/>
        </w:rPr>
        <w:t>department</w:t>
      </w:r>
      <w:r w:rsidRPr="00572894">
        <w:rPr>
          <w:sz w:val="22"/>
          <w:szCs w:val="22"/>
        </w:rPr>
        <w:t xml:space="preserve"> provide a cover letter that details the changes made to the course submission materials in response to the feedback below</w:t>
      </w:r>
      <w:r>
        <w:rPr>
          <w:sz w:val="22"/>
          <w:szCs w:val="22"/>
        </w:rPr>
        <w:t>.</w:t>
      </w:r>
    </w:p>
    <w:p w14:paraId="68E01D9D" w14:textId="52FFAEE4" w:rsidR="00EA61DC" w:rsidRDefault="00D323B5" w:rsidP="00FB5499">
      <w:pPr>
        <w:pStyle w:val="ListParagraph"/>
        <w:numPr>
          <w:ilvl w:val="1"/>
          <w:numId w:val="13"/>
        </w:numPr>
        <w:rPr>
          <w:sz w:val="22"/>
          <w:szCs w:val="22"/>
        </w:rPr>
      </w:pPr>
      <w:r>
        <w:rPr>
          <w:sz w:val="22"/>
          <w:szCs w:val="22"/>
        </w:rPr>
        <w:t>The Subcommittee asks that the department prov</w:t>
      </w:r>
      <w:r w:rsidR="00EF7397">
        <w:rPr>
          <w:sz w:val="22"/>
          <w:szCs w:val="22"/>
        </w:rPr>
        <w:t xml:space="preserve">ide in the </w:t>
      </w:r>
      <w:proofErr w:type="gramStart"/>
      <w:r w:rsidR="00EF7397">
        <w:rPr>
          <w:sz w:val="22"/>
          <w:szCs w:val="22"/>
        </w:rPr>
        <w:t>syllabus</w:t>
      </w:r>
      <w:proofErr w:type="gramEnd"/>
      <w:r w:rsidR="00EF7397">
        <w:rPr>
          <w:sz w:val="22"/>
          <w:szCs w:val="22"/>
        </w:rPr>
        <w:t xml:space="preserve"> an expanded course calendar (pp. 26-27) so that students and the Subcommittee can better understand how the course will be structured to allow students to achieve the goals and ELOs of the GEN Theme: Sustainability category.  Specifically, they ask that </w:t>
      </w:r>
      <w:r w:rsidR="00CC7954">
        <w:rPr>
          <w:sz w:val="22"/>
          <w:szCs w:val="22"/>
        </w:rPr>
        <w:t xml:space="preserve">the </w:t>
      </w:r>
      <w:r w:rsidR="00EF7397">
        <w:rPr>
          <w:sz w:val="22"/>
          <w:szCs w:val="22"/>
        </w:rPr>
        <w:t>calendar include</w:t>
      </w:r>
      <w:r w:rsidR="0058275D">
        <w:rPr>
          <w:sz w:val="22"/>
          <w:szCs w:val="22"/>
        </w:rPr>
        <w:t xml:space="preserve"> </w:t>
      </w:r>
      <w:proofErr w:type="gramStart"/>
      <w:r w:rsidR="0058275D">
        <w:rPr>
          <w:sz w:val="22"/>
          <w:szCs w:val="22"/>
        </w:rPr>
        <w:t>all of</w:t>
      </w:r>
      <w:proofErr w:type="gramEnd"/>
      <w:r w:rsidR="00EF7397">
        <w:rPr>
          <w:sz w:val="22"/>
          <w:szCs w:val="22"/>
        </w:rPr>
        <w:t xml:space="preserve"> the course’s readings,</w:t>
      </w:r>
      <w:r w:rsidR="0058275D">
        <w:rPr>
          <w:sz w:val="22"/>
          <w:szCs w:val="22"/>
        </w:rPr>
        <w:t xml:space="preserve"> information about</w:t>
      </w:r>
      <w:r w:rsidR="00EF7397">
        <w:rPr>
          <w:sz w:val="22"/>
          <w:szCs w:val="22"/>
        </w:rPr>
        <w:t xml:space="preserve"> planned engagement</w:t>
      </w:r>
      <w:r w:rsidR="0058275D">
        <w:rPr>
          <w:sz w:val="22"/>
          <w:szCs w:val="22"/>
        </w:rPr>
        <w:t>s</w:t>
      </w:r>
      <w:r w:rsidR="00EF7397">
        <w:rPr>
          <w:sz w:val="22"/>
          <w:szCs w:val="22"/>
        </w:rPr>
        <w:t xml:space="preserve"> with speakers</w:t>
      </w:r>
      <w:r w:rsidR="0058275D">
        <w:rPr>
          <w:sz w:val="22"/>
          <w:szCs w:val="22"/>
        </w:rPr>
        <w:t xml:space="preserve"> and</w:t>
      </w:r>
      <w:r w:rsidR="00EF7397">
        <w:rPr>
          <w:sz w:val="22"/>
          <w:szCs w:val="22"/>
        </w:rPr>
        <w:t xml:space="preserve"> community partners,</w:t>
      </w:r>
      <w:r w:rsidR="0058275D">
        <w:rPr>
          <w:sz w:val="22"/>
          <w:szCs w:val="22"/>
        </w:rPr>
        <w:t xml:space="preserve"> details regarding the course’s </w:t>
      </w:r>
      <w:r w:rsidR="00EF7397">
        <w:rPr>
          <w:sz w:val="22"/>
          <w:szCs w:val="22"/>
        </w:rPr>
        <w:t xml:space="preserve">on-site visits, and </w:t>
      </w:r>
      <w:r w:rsidR="0058275D">
        <w:rPr>
          <w:sz w:val="22"/>
          <w:szCs w:val="22"/>
        </w:rPr>
        <w:t xml:space="preserve">explanations of what the “write-to-learn” assignments will entail </w:t>
      </w:r>
      <w:proofErr w:type="gramStart"/>
      <w:r w:rsidR="0058275D">
        <w:rPr>
          <w:sz w:val="22"/>
          <w:szCs w:val="22"/>
        </w:rPr>
        <w:t>in a given</w:t>
      </w:r>
      <w:proofErr w:type="gramEnd"/>
      <w:r w:rsidR="0058275D">
        <w:rPr>
          <w:sz w:val="22"/>
          <w:szCs w:val="22"/>
        </w:rPr>
        <w:t xml:space="preserve"> week.  The Subcommittee is also concerned that they do not see “sustainability” as a topic listed in the course calendar.  While they understand that the course proposers may see food systems as inherently associated with sustainability, it is difficult to see from the course calendar when and how students will engage critically with sustainability</w:t>
      </w:r>
      <w:r w:rsidR="00D15495">
        <w:rPr>
          <w:sz w:val="22"/>
          <w:szCs w:val="22"/>
        </w:rPr>
        <w:t xml:space="preserve"> </w:t>
      </w:r>
      <w:r w:rsidR="00D15495">
        <w:rPr>
          <w:i/>
          <w:iCs/>
          <w:sz w:val="22"/>
          <w:szCs w:val="22"/>
        </w:rPr>
        <w:t>as a concept</w:t>
      </w:r>
      <w:r w:rsidR="0058275D">
        <w:rPr>
          <w:sz w:val="22"/>
          <w:szCs w:val="22"/>
        </w:rPr>
        <w:t xml:space="preserve"> and its presence within the study of food systems. </w:t>
      </w:r>
    </w:p>
    <w:p w14:paraId="1E3E6155" w14:textId="53E8033F" w:rsidR="0058275D" w:rsidRDefault="0058275D" w:rsidP="00FB5499">
      <w:pPr>
        <w:pStyle w:val="ListParagraph"/>
        <w:numPr>
          <w:ilvl w:val="1"/>
          <w:numId w:val="13"/>
        </w:numPr>
        <w:rPr>
          <w:sz w:val="22"/>
          <w:szCs w:val="22"/>
        </w:rPr>
      </w:pPr>
      <w:r>
        <w:rPr>
          <w:sz w:val="22"/>
          <w:szCs w:val="22"/>
        </w:rPr>
        <w:t>The Subcommittee asks that the de</w:t>
      </w:r>
      <w:r w:rsidR="00A14599">
        <w:rPr>
          <w:sz w:val="22"/>
          <w:szCs w:val="22"/>
        </w:rPr>
        <w:t>partment remove the references to the course learning outcomes from the listing of the GEN goals and ELOs on pp. 3-4 of the syllabus, as</w:t>
      </w:r>
      <w:r w:rsidR="006C5933">
        <w:rPr>
          <w:sz w:val="22"/>
          <w:szCs w:val="22"/>
        </w:rPr>
        <w:t xml:space="preserve"> this implies a one-to-one correspondence between the two that does not seem to be the case.  They also note that there are some course learning </w:t>
      </w:r>
      <w:r w:rsidR="006C5933">
        <w:rPr>
          <w:sz w:val="22"/>
          <w:szCs w:val="22"/>
        </w:rPr>
        <w:lastRenderedPageBreak/>
        <w:t xml:space="preserve">outcomes that are referenced on pp. 3-4 but not listed on p. 2-3 (e.g. 2.3, 6.1-6.3, etc.)  </w:t>
      </w:r>
    </w:p>
    <w:p w14:paraId="18AFDFB6" w14:textId="0C80F191" w:rsidR="00C26A01" w:rsidRDefault="00D15495" w:rsidP="00FB5499">
      <w:pPr>
        <w:pStyle w:val="ListParagraph"/>
        <w:numPr>
          <w:ilvl w:val="1"/>
          <w:numId w:val="13"/>
        </w:numPr>
        <w:rPr>
          <w:sz w:val="22"/>
          <w:szCs w:val="22"/>
        </w:rPr>
      </w:pPr>
      <w:r>
        <w:rPr>
          <w:sz w:val="22"/>
          <w:szCs w:val="22"/>
        </w:rPr>
        <w:t>The Subcommittee declined to vote on the course at this time.</w:t>
      </w:r>
    </w:p>
    <w:p w14:paraId="1FA132B2" w14:textId="77777777" w:rsidR="008A502D" w:rsidRPr="00FB5499" w:rsidRDefault="008A502D" w:rsidP="008A502D">
      <w:pPr>
        <w:pStyle w:val="ListParagraph"/>
        <w:ind w:left="1440"/>
        <w:rPr>
          <w:sz w:val="22"/>
          <w:szCs w:val="22"/>
        </w:rPr>
      </w:pPr>
    </w:p>
    <w:p w14:paraId="50F6E060" w14:textId="77777777" w:rsidR="00F37E44" w:rsidRDefault="00F37E44" w:rsidP="00F37E44">
      <w:pPr>
        <w:pStyle w:val="ListParagraph"/>
        <w:numPr>
          <w:ilvl w:val="0"/>
          <w:numId w:val="13"/>
        </w:numPr>
        <w:rPr>
          <w:sz w:val="22"/>
          <w:szCs w:val="22"/>
        </w:rPr>
      </w:pPr>
      <w:bookmarkStart w:id="8" w:name="x_x_x__Hlk190936554"/>
      <w:bookmarkEnd w:id="8"/>
      <w:r w:rsidRPr="00F37E44">
        <w:rPr>
          <w:sz w:val="22"/>
          <w:szCs w:val="22"/>
        </w:rPr>
        <w:t>Scandinavian 3270 (new course requesting GEN Theme Citizenship for a Diverse and Just World) (return).</w:t>
      </w:r>
    </w:p>
    <w:p w14:paraId="6C0432A7" w14:textId="13EBF8E8" w:rsidR="00FC2275" w:rsidRDefault="00FC2275" w:rsidP="00FC2275">
      <w:pPr>
        <w:pStyle w:val="ListParagraph"/>
        <w:numPr>
          <w:ilvl w:val="1"/>
          <w:numId w:val="13"/>
        </w:numPr>
        <w:rPr>
          <w:sz w:val="22"/>
          <w:szCs w:val="22"/>
        </w:rPr>
      </w:pPr>
      <w:r>
        <w:rPr>
          <w:sz w:val="22"/>
          <w:szCs w:val="22"/>
        </w:rPr>
        <w:t xml:space="preserve">Gregoir, </w:t>
      </w:r>
      <w:r w:rsidR="00EA61DC">
        <w:rPr>
          <w:sz w:val="22"/>
          <w:szCs w:val="22"/>
        </w:rPr>
        <w:t>Hu</w:t>
      </w:r>
      <w:r>
        <w:rPr>
          <w:sz w:val="22"/>
          <w:szCs w:val="22"/>
        </w:rPr>
        <w:t>nter; approved with one abstention</w:t>
      </w:r>
      <w:r w:rsidR="00EA61DC">
        <w:rPr>
          <w:sz w:val="22"/>
          <w:szCs w:val="22"/>
        </w:rPr>
        <w:t>.</w:t>
      </w:r>
    </w:p>
    <w:p w14:paraId="7A086B7C" w14:textId="77777777" w:rsidR="008A502D" w:rsidRDefault="008A502D" w:rsidP="008A502D">
      <w:pPr>
        <w:pStyle w:val="ListParagraph"/>
        <w:ind w:left="1440"/>
        <w:rPr>
          <w:sz w:val="22"/>
          <w:szCs w:val="22"/>
        </w:rPr>
      </w:pPr>
    </w:p>
    <w:p w14:paraId="303BDF15" w14:textId="51881D48" w:rsidR="005B5636" w:rsidRDefault="00F37E44" w:rsidP="00F37E44">
      <w:pPr>
        <w:pStyle w:val="ListParagraph"/>
        <w:numPr>
          <w:ilvl w:val="0"/>
          <w:numId w:val="13"/>
        </w:numPr>
        <w:rPr>
          <w:sz w:val="22"/>
          <w:szCs w:val="22"/>
        </w:rPr>
      </w:pPr>
      <w:r w:rsidRPr="00F37E44">
        <w:rPr>
          <w:sz w:val="22"/>
          <w:szCs w:val="22"/>
        </w:rPr>
        <w:t>Biology 3870 (new course requesting GEN Theme: Origins and Evolution)</w:t>
      </w:r>
    </w:p>
    <w:p w14:paraId="1A513828" w14:textId="74E8CBEC" w:rsidR="00EA61DC" w:rsidRPr="00EA61DC" w:rsidRDefault="00EA61DC" w:rsidP="00EA61DC">
      <w:pPr>
        <w:pStyle w:val="ListParagraph"/>
        <w:numPr>
          <w:ilvl w:val="1"/>
          <w:numId w:val="13"/>
        </w:numPr>
        <w:rPr>
          <w:sz w:val="22"/>
          <w:szCs w:val="22"/>
        </w:rPr>
      </w:pPr>
      <w:r>
        <w:rPr>
          <w:sz w:val="22"/>
          <w:szCs w:val="22"/>
        </w:rPr>
        <w:t>Tabled for time.</w:t>
      </w:r>
    </w:p>
    <w:sectPr w:rsidR="00EA61DC" w:rsidRPr="00EA6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3E3"/>
    <w:multiLevelType w:val="multilevel"/>
    <w:tmpl w:val="56DA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D1E5F"/>
    <w:multiLevelType w:val="multilevel"/>
    <w:tmpl w:val="9C3A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E59B3"/>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AC4C4D"/>
    <w:multiLevelType w:val="hybridMultilevel"/>
    <w:tmpl w:val="F18E9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13"/>
  </w:num>
  <w:num w:numId="2" w16cid:durableId="423847662">
    <w:abstractNumId w:val="4"/>
  </w:num>
  <w:num w:numId="3" w16cid:durableId="1302346413">
    <w:abstractNumId w:val="9"/>
  </w:num>
  <w:num w:numId="4" w16cid:durableId="1426269634">
    <w:abstractNumId w:val="3"/>
  </w:num>
  <w:num w:numId="5" w16cid:durableId="924386751">
    <w:abstractNumId w:val="5"/>
  </w:num>
  <w:num w:numId="6" w16cid:durableId="743722790">
    <w:abstractNumId w:val="11"/>
  </w:num>
  <w:num w:numId="7" w16cid:durableId="1023826488">
    <w:abstractNumId w:val="10"/>
  </w:num>
  <w:num w:numId="8" w16cid:durableId="1387221097">
    <w:abstractNumId w:val="6"/>
  </w:num>
  <w:num w:numId="9" w16cid:durableId="486440856">
    <w:abstractNumId w:val="2"/>
  </w:num>
  <w:num w:numId="10" w16cid:durableId="1461074876">
    <w:abstractNumId w:val="8"/>
  </w:num>
  <w:num w:numId="11" w16cid:durableId="1775590189">
    <w:abstractNumId w:val="1"/>
  </w:num>
  <w:num w:numId="12" w16cid:durableId="87236532">
    <w:abstractNumId w:val="0"/>
  </w:num>
  <w:num w:numId="13" w16cid:durableId="1055472683">
    <w:abstractNumId w:val="12"/>
  </w:num>
  <w:num w:numId="14" w16cid:durableId="18164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06741"/>
    <w:rsid w:val="0001289D"/>
    <w:rsid w:val="0003049D"/>
    <w:rsid w:val="00032D2F"/>
    <w:rsid w:val="00041A49"/>
    <w:rsid w:val="00082DA9"/>
    <w:rsid w:val="000852BC"/>
    <w:rsid w:val="000A15B1"/>
    <w:rsid w:val="000A6FB5"/>
    <w:rsid w:val="000B0982"/>
    <w:rsid w:val="000B1E07"/>
    <w:rsid w:val="000D19BB"/>
    <w:rsid w:val="000E0826"/>
    <w:rsid w:val="000F4DFC"/>
    <w:rsid w:val="001011EC"/>
    <w:rsid w:val="00102621"/>
    <w:rsid w:val="00122A06"/>
    <w:rsid w:val="00126845"/>
    <w:rsid w:val="00153DBB"/>
    <w:rsid w:val="00164995"/>
    <w:rsid w:val="00176E77"/>
    <w:rsid w:val="001C51DD"/>
    <w:rsid w:val="001C5492"/>
    <w:rsid w:val="001D44F1"/>
    <w:rsid w:val="001F5114"/>
    <w:rsid w:val="001F52BE"/>
    <w:rsid w:val="001F6E34"/>
    <w:rsid w:val="00222E32"/>
    <w:rsid w:val="00246B63"/>
    <w:rsid w:val="00247C6C"/>
    <w:rsid w:val="0025148B"/>
    <w:rsid w:val="002578C4"/>
    <w:rsid w:val="002808F5"/>
    <w:rsid w:val="002A3F06"/>
    <w:rsid w:val="002C4DA3"/>
    <w:rsid w:val="002D0B96"/>
    <w:rsid w:val="002D5B1E"/>
    <w:rsid w:val="002E3E0A"/>
    <w:rsid w:val="002F1AEB"/>
    <w:rsid w:val="002F26D5"/>
    <w:rsid w:val="003000C0"/>
    <w:rsid w:val="0030106E"/>
    <w:rsid w:val="00313C3E"/>
    <w:rsid w:val="00320EC2"/>
    <w:rsid w:val="003231AF"/>
    <w:rsid w:val="00326002"/>
    <w:rsid w:val="00342CA0"/>
    <w:rsid w:val="0035126C"/>
    <w:rsid w:val="00360F4F"/>
    <w:rsid w:val="003615EF"/>
    <w:rsid w:val="00370C25"/>
    <w:rsid w:val="00391E29"/>
    <w:rsid w:val="003A5BBB"/>
    <w:rsid w:val="003F6BE7"/>
    <w:rsid w:val="00412352"/>
    <w:rsid w:val="00414D85"/>
    <w:rsid w:val="00424427"/>
    <w:rsid w:val="00425AF7"/>
    <w:rsid w:val="00440040"/>
    <w:rsid w:val="004622AC"/>
    <w:rsid w:val="00464942"/>
    <w:rsid w:val="00480B39"/>
    <w:rsid w:val="004C0AF5"/>
    <w:rsid w:val="004C1561"/>
    <w:rsid w:val="004E14F9"/>
    <w:rsid w:val="004E78AD"/>
    <w:rsid w:val="004F4579"/>
    <w:rsid w:val="0058264E"/>
    <w:rsid w:val="0058275D"/>
    <w:rsid w:val="005A70AC"/>
    <w:rsid w:val="005B392A"/>
    <w:rsid w:val="005B519D"/>
    <w:rsid w:val="005B5636"/>
    <w:rsid w:val="005B63DA"/>
    <w:rsid w:val="005B64F2"/>
    <w:rsid w:val="005C355C"/>
    <w:rsid w:val="005E77AF"/>
    <w:rsid w:val="00601246"/>
    <w:rsid w:val="00601FE9"/>
    <w:rsid w:val="00611234"/>
    <w:rsid w:val="00616243"/>
    <w:rsid w:val="006172BB"/>
    <w:rsid w:val="00617BAB"/>
    <w:rsid w:val="00645779"/>
    <w:rsid w:val="00657667"/>
    <w:rsid w:val="00662B59"/>
    <w:rsid w:val="00671051"/>
    <w:rsid w:val="00682B9E"/>
    <w:rsid w:val="00683BFD"/>
    <w:rsid w:val="006858CB"/>
    <w:rsid w:val="00691912"/>
    <w:rsid w:val="006B16B1"/>
    <w:rsid w:val="006C5933"/>
    <w:rsid w:val="006D6CF9"/>
    <w:rsid w:val="006E4581"/>
    <w:rsid w:val="006F6633"/>
    <w:rsid w:val="00725C4A"/>
    <w:rsid w:val="00734540"/>
    <w:rsid w:val="00753536"/>
    <w:rsid w:val="007679F9"/>
    <w:rsid w:val="00783913"/>
    <w:rsid w:val="007907F5"/>
    <w:rsid w:val="007B60AC"/>
    <w:rsid w:val="007C09B7"/>
    <w:rsid w:val="007D176D"/>
    <w:rsid w:val="007D63C3"/>
    <w:rsid w:val="007E6967"/>
    <w:rsid w:val="00800E8E"/>
    <w:rsid w:val="00810AD4"/>
    <w:rsid w:val="00811549"/>
    <w:rsid w:val="0081522C"/>
    <w:rsid w:val="00823150"/>
    <w:rsid w:val="00842ABE"/>
    <w:rsid w:val="0084325A"/>
    <w:rsid w:val="00856EA4"/>
    <w:rsid w:val="00856EE4"/>
    <w:rsid w:val="008639F4"/>
    <w:rsid w:val="008734DF"/>
    <w:rsid w:val="008A502D"/>
    <w:rsid w:val="008C15B5"/>
    <w:rsid w:val="008E0A00"/>
    <w:rsid w:val="008F4E94"/>
    <w:rsid w:val="00900654"/>
    <w:rsid w:val="0091107E"/>
    <w:rsid w:val="009146D8"/>
    <w:rsid w:val="009242C5"/>
    <w:rsid w:val="00930532"/>
    <w:rsid w:val="00933C44"/>
    <w:rsid w:val="009411A3"/>
    <w:rsid w:val="0094549A"/>
    <w:rsid w:val="0095460E"/>
    <w:rsid w:val="009713D3"/>
    <w:rsid w:val="00977970"/>
    <w:rsid w:val="0099250D"/>
    <w:rsid w:val="00992D24"/>
    <w:rsid w:val="0099655B"/>
    <w:rsid w:val="009C3915"/>
    <w:rsid w:val="009C3EB8"/>
    <w:rsid w:val="009E233E"/>
    <w:rsid w:val="009F2EF7"/>
    <w:rsid w:val="00A14599"/>
    <w:rsid w:val="00A36C49"/>
    <w:rsid w:val="00A40C49"/>
    <w:rsid w:val="00A67A51"/>
    <w:rsid w:val="00A71659"/>
    <w:rsid w:val="00A73496"/>
    <w:rsid w:val="00AA1992"/>
    <w:rsid w:val="00AA237C"/>
    <w:rsid w:val="00AC23DB"/>
    <w:rsid w:val="00AE0553"/>
    <w:rsid w:val="00AE1EF9"/>
    <w:rsid w:val="00AE5596"/>
    <w:rsid w:val="00AF2C52"/>
    <w:rsid w:val="00B209EB"/>
    <w:rsid w:val="00B40F41"/>
    <w:rsid w:val="00B646EA"/>
    <w:rsid w:val="00B72B04"/>
    <w:rsid w:val="00BA38E2"/>
    <w:rsid w:val="00BA4AA8"/>
    <w:rsid w:val="00BA77B0"/>
    <w:rsid w:val="00BB72FE"/>
    <w:rsid w:val="00BB79C2"/>
    <w:rsid w:val="00BD600F"/>
    <w:rsid w:val="00BD6684"/>
    <w:rsid w:val="00BD7C47"/>
    <w:rsid w:val="00BE2C53"/>
    <w:rsid w:val="00BE5C7C"/>
    <w:rsid w:val="00BE6B31"/>
    <w:rsid w:val="00BF76AE"/>
    <w:rsid w:val="00BF779E"/>
    <w:rsid w:val="00C02C5A"/>
    <w:rsid w:val="00C04D46"/>
    <w:rsid w:val="00C124BA"/>
    <w:rsid w:val="00C12D83"/>
    <w:rsid w:val="00C26A01"/>
    <w:rsid w:val="00C36ADB"/>
    <w:rsid w:val="00C46DD8"/>
    <w:rsid w:val="00C5738F"/>
    <w:rsid w:val="00C60C62"/>
    <w:rsid w:val="00C65368"/>
    <w:rsid w:val="00C7388F"/>
    <w:rsid w:val="00C75D2F"/>
    <w:rsid w:val="00C863AF"/>
    <w:rsid w:val="00CB5103"/>
    <w:rsid w:val="00CC7954"/>
    <w:rsid w:val="00CF391F"/>
    <w:rsid w:val="00D03217"/>
    <w:rsid w:val="00D15495"/>
    <w:rsid w:val="00D26ACE"/>
    <w:rsid w:val="00D323B5"/>
    <w:rsid w:val="00D51030"/>
    <w:rsid w:val="00D5147A"/>
    <w:rsid w:val="00D62546"/>
    <w:rsid w:val="00D8669D"/>
    <w:rsid w:val="00D97512"/>
    <w:rsid w:val="00DA2113"/>
    <w:rsid w:val="00DA670D"/>
    <w:rsid w:val="00DA6C65"/>
    <w:rsid w:val="00DB3BA4"/>
    <w:rsid w:val="00DC4486"/>
    <w:rsid w:val="00DD40FB"/>
    <w:rsid w:val="00E014E3"/>
    <w:rsid w:val="00E03EC5"/>
    <w:rsid w:val="00E2627F"/>
    <w:rsid w:val="00E33C2E"/>
    <w:rsid w:val="00E4274E"/>
    <w:rsid w:val="00E43CC9"/>
    <w:rsid w:val="00E44389"/>
    <w:rsid w:val="00E848DF"/>
    <w:rsid w:val="00E84DB0"/>
    <w:rsid w:val="00E86C9A"/>
    <w:rsid w:val="00EA61DC"/>
    <w:rsid w:val="00EB3BB5"/>
    <w:rsid w:val="00EB5D3F"/>
    <w:rsid w:val="00EB5EB9"/>
    <w:rsid w:val="00EC384E"/>
    <w:rsid w:val="00ED1CD9"/>
    <w:rsid w:val="00EF1A5B"/>
    <w:rsid w:val="00EF7397"/>
    <w:rsid w:val="00F0334F"/>
    <w:rsid w:val="00F06E86"/>
    <w:rsid w:val="00F37E44"/>
    <w:rsid w:val="00F420D7"/>
    <w:rsid w:val="00F514A0"/>
    <w:rsid w:val="00F56A66"/>
    <w:rsid w:val="00F7463C"/>
    <w:rsid w:val="00F93292"/>
    <w:rsid w:val="00F957C4"/>
    <w:rsid w:val="00FA1603"/>
    <w:rsid w:val="00FB5499"/>
    <w:rsid w:val="00FC2275"/>
    <w:rsid w:val="00FE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3604">
      <w:bodyDiv w:val="1"/>
      <w:marLeft w:val="0"/>
      <w:marRight w:val="0"/>
      <w:marTop w:val="0"/>
      <w:marBottom w:val="0"/>
      <w:divBdr>
        <w:top w:val="none" w:sz="0" w:space="0" w:color="auto"/>
        <w:left w:val="none" w:sz="0" w:space="0" w:color="auto"/>
        <w:bottom w:val="none" w:sz="0" w:space="0" w:color="auto"/>
        <w:right w:val="none" w:sz="0" w:space="0" w:color="auto"/>
      </w:divBdr>
    </w:div>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567639744">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ccas.osu.edu/general-education-program/gen-race-ethnicity-and-gender-diversity-themes-information/gen-themes-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cnet.osu.edu/request/6377" TargetMode="External"/><Relationship Id="rId11" Type="http://schemas.openxmlformats.org/officeDocument/2006/relationships/hyperlink" Target="https://ascode.osu.edu/asc-distance-learning-syllabus-template" TargetMode="External"/><Relationship Id="rId5" Type="http://schemas.openxmlformats.org/officeDocument/2006/relationships/hyperlink" Target="https://si.osu.edu/" TargetMode="External"/><Relationship Id="rId10" Type="http://schemas.openxmlformats.org/officeDocument/2006/relationships/hyperlink" Target="https://ascode.osu.edu/sites/default/files/2025-08/DL%20Syllabus%20Template%208-4-25_2.docx" TargetMode="Externa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Wade, Macy</cp:lastModifiedBy>
  <cp:revision>2</cp:revision>
  <cp:lastPrinted>2025-12-15T16:57:00Z</cp:lastPrinted>
  <dcterms:created xsi:type="dcterms:W3CDTF">2026-01-29T18:36:00Z</dcterms:created>
  <dcterms:modified xsi:type="dcterms:W3CDTF">2026-01-29T18:36:00Z</dcterms:modified>
</cp:coreProperties>
</file>